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280"/>
        <w:gridCol w:w="855"/>
        <w:gridCol w:w="4251"/>
      </w:tblGrid>
      <w:tr w:rsidR="001F5B75" w:rsidRPr="005F54BE" w14:paraId="51EDFB07" w14:textId="77777777" w:rsidTr="007D6C1E">
        <w:trPr>
          <w:cantSplit/>
        </w:trPr>
        <w:tc>
          <w:tcPr>
            <w:tcW w:w="4112" w:type="dxa"/>
            <w:shd w:val="clear" w:color="auto" w:fill="auto"/>
            <w:vAlign w:val="center"/>
          </w:tcPr>
          <w:p w14:paraId="0DBBD04E" w14:textId="1B437017" w:rsidR="001F5B75" w:rsidRPr="00DB1DFE" w:rsidRDefault="0023764D" w:rsidP="001C3BB1">
            <w:pPr>
              <w:tabs>
                <w:tab w:val="left" w:pos="3809"/>
              </w:tabs>
              <w:jc w:val="cent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DB1DFE">
              <w:rPr>
                <w:rFonts w:ascii="Times New Roman" w:hAnsi="Times New Roman"/>
                <w:b/>
                <w:bCs/>
                <w:sz w:val="32"/>
                <w:szCs w:val="32"/>
              </w:rPr>
              <w:t>RM of Montcalm</w:t>
            </w:r>
            <w:r w:rsidRPr="00DB1DFE">
              <w:rPr>
                <w:rFonts w:ascii="Times New Roman" w:hAnsi="Times New Roman"/>
                <w:sz w:val="28"/>
                <w:szCs w:val="28"/>
              </w:rPr>
              <w:br/>
            </w:r>
            <w:r w:rsidRPr="00DB1DFE">
              <w:rPr>
                <w:rFonts w:ascii="Times New Roman" w:hAnsi="Times New Roman"/>
                <w:b/>
                <w:bCs/>
                <w:sz w:val="28"/>
                <w:szCs w:val="28"/>
              </w:rPr>
              <w:t>Meeting Minutes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14:paraId="7932F981" w14:textId="5659C046" w:rsidR="001F5B75" w:rsidRPr="005F54BE" w:rsidRDefault="00A80F14" w:rsidP="001C3BB1">
            <w:pPr>
              <w:tabs>
                <w:tab w:val="left" w:pos="3809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54BE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8F0AD52" wp14:editId="6AC6E82E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0</wp:posOffset>
                  </wp:positionV>
                  <wp:extent cx="1228090" cy="532130"/>
                  <wp:effectExtent l="0" t="0" r="0" b="1270"/>
                  <wp:wrapSquare wrapText="bothSides"/>
                  <wp:docPr id="189217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2EECE74" w14:textId="77777777" w:rsidR="0023764D" w:rsidRPr="00DB1DFE" w:rsidRDefault="0023764D" w:rsidP="0023764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B1DFE">
              <w:rPr>
                <w:rFonts w:ascii="Times New Roman" w:hAnsi="Times New Roman"/>
                <w:b/>
                <w:sz w:val="32"/>
                <w:szCs w:val="32"/>
              </w:rPr>
              <w:t>MR de Montcalm</w:t>
            </w:r>
          </w:p>
          <w:p w14:paraId="4E7322C3" w14:textId="77777777" w:rsidR="0023764D" w:rsidRPr="00DB1DFE" w:rsidRDefault="0023764D" w:rsidP="002376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DFE">
              <w:rPr>
                <w:rFonts w:ascii="Times New Roman" w:hAnsi="Times New Roman"/>
                <w:b/>
                <w:sz w:val="28"/>
                <w:szCs w:val="28"/>
              </w:rPr>
              <w:t>Procès-verbal de la réunion</w:t>
            </w:r>
          </w:p>
          <w:p w14:paraId="339ABA68" w14:textId="4DF60A1D" w:rsidR="001F5B75" w:rsidRPr="005F54BE" w:rsidRDefault="001F5B75" w:rsidP="00B35F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352" w:rsidRPr="005F54BE" w14:paraId="0BAF8D51" w14:textId="77777777" w:rsidTr="007D6C1E">
        <w:trPr>
          <w:cantSplit/>
        </w:trPr>
        <w:tc>
          <w:tcPr>
            <w:tcW w:w="4821" w:type="dxa"/>
            <w:gridSpan w:val="2"/>
          </w:tcPr>
          <w:p w14:paraId="3233AE85" w14:textId="308F1BC5" w:rsidR="00DF1352" w:rsidRPr="005F54BE" w:rsidRDefault="00DF1352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280" w:type="dxa"/>
          </w:tcPr>
          <w:p w14:paraId="03BB044E" w14:textId="77777777" w:rsidR="00DF1352" w:rsidRPr="005F54BE" w:rsidRDefault="00DF1352" w:rsidP="00B35FE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gridSpan w:val="2"/>
          </w:tcPr>
          <w:p w14:paraId="38A0CB99" w14:textId="77777777" w:rsidR="00DF1352" w:rsidRPr="005F54BE" w:rsidRDefault="00DF1352" w:rsidP="00B35FE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352" w:rsidRPr="00384E3B" w14:paraId="790285A3" w14:textId="77777777" w:rsidTr="007D6C1E">
        <w:trPr>
          <w:cantSplit/>
        </w:trPr>
        <w:tc>
          <w:tcPr>
            <w:tcW w:w="4821" w:type="dxa"/>
            <w:gridSpan w:val="2"/>
          </w:tcPr>
          <w:p w14:paraId="7F3BCA6E" w14:textId="0186E911" w:rsidR="00260FA6" w:rsidRPr="00384E3B" w:rsidRDefault="00CF7AA1" w:rsidP="001C3BB1">
            <w:pPr>
              <w:pStyle w:val="NoSpacing"/>
              <w:tabs>
                <w:tab w:val="left" w:pos="38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Special </w:t>
            </w:r>
            <w:r w:rsidR="001C3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23764D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Council Meeting </w:t>
            </w:r>
            <w:r w:rsidR="00260FA6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E75CA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237D88" w14:textId="3B406BB9" w:rsidR="00DF1352" w:rsidRPr="00384E3B" w:rsidRDefault="001C37A3" w:rsidP="001C3BB1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21</w:t>
            </w:r>
            <w:r w:rsidR="0023764D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2025 -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3764D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F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3764D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23764D" w:rsidRPr="003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724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</w:tcPr>
          <w:p w14:paraId="1B93D28E" w14:textId="77777777" w:rsidR="00DF1352" w:rsidRPr="00384E3B" w:rsidRDefault="00DF1352" w:rsidP="00B35F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5AEAFD78" w14:textId="09F2DD46" w:rsidR="0023764D" w:rsidRPr="008E6961" w:rsidRDefault="0023764D" w:rsidP="002376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>Réunion ordinaire du conseil d</w:t>
            </w:r>
            <w:r w:rsidR="00053BB3">
              <w:rPr>
                <w:rFonts w:ascii="Times New Roman" w:hAnsi="Times New Roman"/>
                <w:b/>
                <w:sz w:val="24"/>
                <w:szCs w:val="24"/>
              </w:rPr>
              <w:t>’avril</w:t>
            </w: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E275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E275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53BB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FE27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 xml:space="preserve"> 2025 à </w:t>
            </w:r>
            <w:r w:rsidR="00FE27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  <w:p w14:paraId="110146B7" w14:textId="5C30E5C1" w:rsidR="00DF1352" w:rsidRPr="008E6961" w:rsidRDefault="00DF1352" w:rsidP="00B35F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FDB" w:rsidRPr="00384E3B" w14:paraId="6D41DCFB" w14:textId="77777777" w:rsidTr="007D6C1E">
        <w:trPr>
          <w:cantSplit/>
        </w:trPr>
        <w:tc>
          <w:tcPr>
            <w:tcW w:w="4821" w:type="dxa"/>
            <w:gridSpan w:val="2"/>
          </w:tcPr>
          <w:p w14:paraId="3F55E568" w14:textId="0970496D" w:rsidR="00F30FDB" w:rsidRPr="00384E3B" w:rsidRDefault="00F30FDB" w:rsidP="001C3BB1">
            <w:pPr>
              <w:pStyle w:val="NoSpacing"/>
              <w:tabs>
                <w:tab w:val="left" w:pos="38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5D4EA74A" w14:textId="77777777" w:rsidR="00F30FDB" w:rsidRPr="00384E3B" w:rsidRDefault="00F30FDB" w:rsidP="00B35F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2D7499ED" w14:textId="77777777" w:rsidR="00F30FDB" w:rsidRPr="008E6961" w:rsidRDefault="00F30FDB" w:rsidP="00B35FE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FDB" w:rsidRPr="00384E3B" w14:paraId="045F1992" w14:textId="77777777" w:rsidTr="007D6C1E">
        <w:trPr>
          <w:cantSplit/>
        </w:trPr>
        <w:tc>
          <w:tcPr>
            <w:tcW w:w="4821" w:type="dxa"/>
            <w:gridSpan w:val="2"/>
          </w:tcPr>
          <w:p w14:paraId="33236001" w14:textId="6BF6A3AE" w:rsidR="0023764D" w:rsidRPr="00384E3B" w:rsidRDefault="0023764D" w:rsidP="001C3BB1">
            <w:pPr>
              <w:tabs>
                <w:tab w:val="left" w:pos="38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84E3B">
              <w:rPr>
                <w:rFonts w:ascii="Times New Roman" w:hAnsi="Times New Roman"/>
                <w:sz w:val="24"/>
                <w:szCs w:val="24"/>
              </w:rPr>
              <w:t xml:space="preserve">Minutes of the </w:t>
            </w:r>
            <w:r w:rsidR="00CF7AA1">
              <w:rPr>
                <w:rFonts w:ascii="Times New Roman" w:hAnsi="Times New Roman"/>
                <w:sz w:val="24"/>
                <w:szCs w:val="24"/>
              </w:rPr>
              <w:t>Special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 Meeting of the Rural Municipality of Montcalm, held </w:t>
            </w:r>
            <w:r w:rsidR="00724B51">
              <w:rPr>
                <w:rFonts w:ascii="Times New Roman" w:hAnsi="Times New Roman"/>
                <w:sz w:val="24"/>
                <w:szCs w:val="24"/>
              </w:rPr>
              <w:t xml:space="preserve">virtually 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in the town office, in the Village of </w:t>
            </w:r>
            <w:r w:rsidR="001C37A3">
              <w:rPr>
                <w:rFonts w:ascii="Times New Roman" w:hAnsi="Times New Roman"/>
                <w:sz w:val="24"/>
                <w:szCs w:val="24"/>
              </w:rPr>
              <w:t>St Jean Baptiste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, in the Province of Manitoba, this </w:t>
            </w:r>
            <w:r w:rsidR="001C37A3">
              <w:rPr>
                <w:rFonts w:ascii="Times New Roman" w:hAnsi="Times New Roman"/>
                <w:sz w:val="24"/>
                <w:szCs w:val="24"/>
              </w:rPr>
              <w:t>21st</w:t>
            </w:r>
            <w:r w:rsidR="00B51513" w:rsidRPr="00384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day of </w:t>
            </w:r>
            <w:r w:rsidR="001C37A3">
              <w:rPr>
                <w:rFonts w:ascii="Times New Roman" w:hAnsi="Times New Roman"/>
                <w:sz w:val="24"/>
                <w:szCs w:val="24"/>
              </w:rPr>
              <w:t>May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, 2025 at </w:t>
            </w:r>
            <w:r w:rsidR="001C37A3">
              <w:rPr>
                <w:rFonts w:ascii="Times New Roman" w:hAnsi="Times New Roman"/>
                <w:sz w:val="24"/>
                <w:szCs w:val="24"/>
              </w:rPr>
              <w:t>12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>:</w:t>
            </w:r>
            <w:r w:rsidR="00CF7AA1">
              <w:rPr>
                <w:rFonts w:ascii="Times New Roman" w:hAnsi="Times New Roman"/>
                <w:sz w:val="24"/>
                <w:szCs w:val="24"/>
              </w:rPr>
              <w:t>0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C37A3">
              <w:rPr>
                <w:rFonts w:ascii="Times New Roman" w:hAnsi="Times New Roman"/>
                <w:sz w:val="24"/>
                <w:szCs w:val="24"/>
              </w:rPr>
              <w:t>p</w:t>
            </w:r>
            <w:r w:rsidRPr="00384E3B">
              <w:rPr>
                <w:rFonts w:ascii="Times New Roman" w:hAnsi="Times New Roman"/>
                <w:sz w:val="24"/>
                <w:szCs w:val="24"/>
              </w:rPr>
              <w:t>.m.</w:t>
            </w:r>
            <w:r w:rsidRPr="00384E3B">
              <w:rPr>
                <w:rFonts w:ascii="Times New Roman" w:hAnsi="Times New Roman"/>
                <w:sz w:val="24"/>
                <w:szCs w:val="24"/>
              </w:rPr>
              <w:br/>
            </w:r>
            <w:r w:rsidRPr="00384E3B">
              <w:rPr>
                <w:rFonts w:ascii="Times New Roman" w:hAnsi="Times New Roman"/>
                <w:sz w:val="24"/>
                <w:szCs w:val="24"/>
              </w:rPr>
              <w:br/>
            </w:r>
            <w:r w:rsidRPr="00384E3B">
              <w:rPr>
                <w:rFonts w:ascii="Times New Roman" w:hAnsi="Times New Roman"/>
                <w:i/>
                <w:sz w:val="24"/>
                <w:szCs w:val="24"/>
              </w:rPr>
              <w:t>If an item is included in the agenda and not included in the corresponding minutes this indicates there was no report given.</w:t>
            </w:r>
          </w:p>
          <w:p w14:paraId="29F367D2" w14:textId="77777777" w:rsidR="00F30FDB" w:rsidRPr="00384E3B" w:rsidRDefault="00F30FDB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</w:p>
          <w:p w14:paraId="09211808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Voter attendees:</w:t>
            </w:r>
          </w:p>
          <w:p w14:paraId="5D36E343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Paul Gilmore (Reeve)</w:t>
            </w:r>
          </w:p>
          <w:p w14:paraId="24DC2BA0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Emile Remillard (Councillor)</w:t>
            </w:r>
          </w:p>
          <w:p w14:paraId="12CB075C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Harold Janzen (Councillor)</w:t>
            </w:r>
          </w:p>
          <w:p w14:paraId="3B6AF486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Jean Barnabe (Councillor)</w:t>
            </w:r>
          </w:p>
          <w:p w14:paraId="367FB728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Louis Duval (Councillor)</w:t>
            </w:r>
          </w:p>
          <w:p w14:paraId="778768A0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</w:p>
          <w:p w14:paraId="48B46601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 xml:space="preserve">Non-Voter Attendees: </w:t>
            </w:r>
          </w:p>
          <w:p w14:paraId="0BD253DB" w14:textId="77777777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Jolene Bird (CAO)</w:t>
            </w:r>
          </w:p>
          <w:p w14:paraId="0A2BEC21" w14:textId="77777777" w:rsidR="0023764D" w:rsidRDefault="0023764D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Katherine Roy (Assistant CAO)</w:t>
            </w:r>
          </w:p>
          <w:p w14:paraId="0F10E923" w14:textId="77777777" w:rsidR="00724B51" w:rsidRDefault="00724B51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n-CA"/>
              </w:rPr>
            </w:pPr>
          </w:p>
          <w:p w14:paraId="0B37ABCD" w14:textId="76997335" w:rsidR="00724B51" w:rsidRPr="00384E3B" w:rsidRDefault="00724B51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CA"/>
              </w:rPr>
              <w:t>Absent: Paul Sabourin (Councillor)</w:t>
            </w:r>
          </w:p>
        </w:tc>
        <w:tc>
          <w:tcPr>
            <w:tcW w:w="280" w:type="dxa"/>
          </w:tcPr>
          <w:p w14:paraId="71C68387" w14:textId="77777777" w:rsidR="00F30FDB" w:rsidRPr="00384E3B" w:rsidRDefault="00F30FDB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15D6280B" w14:textId="5A0F612F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 xml:space="preserve">Procès-verbal de la réunion ordinaire de la Municipalité rurale de Montcalm, tenue au bureau municipal, dans le Village de </w:t>
            </w:r>
            <w:r w:rsidR="00FE2754">
              <w:rPr>
                <w:rFonts w:ascii="Times New Roman" w:hAnsi="Times New Roman"/>
                <w:sz w:val="24"/>
                <w:szCs w:val="24"/>
              </w:rPr>
              <w:t>Saint Jean Baptiste</w:t>
            </w:r>
            <w:r w:rsidRPr="008E6961">
              <w:rPr>
                <w:rFonts w:ascii="Times New Roman" w:hAnsi="Times New Roman"/>
                <w:sz w:val="24"/>
                <w:szCs w:val="24"/>
              </w:rPr>
              <w:t xml:space="preserve">, dans la province du Manitoba, le </w:t>
            </w:r>
            <w:r w:rsidR="00FE2754">
              <w:rPr>
                <w:rFonts w:ascii="Times New Roman" w:hAnsi="Times New Roman"/>
                <w:sz w:val="24"/>
                <w:szCs w:val="24"/>
              </w:rPr>
              <w:t>21</w:t>
            </w:r>
            <w:r w:rsidRPr="008E6961">
              <w:rPr>
                <w:rFonts w:ascii="Times New Roman" w:hAnsi="Times New Roman"/>
                <w:sz w:val="24"/>
                <w:szCs w:val="24"/>
              </w:rPr>
              <w:t> </w:t>
            </w:r>
            <w:r w:rsidR="00FE2754">
              <w:rPr>
                <w:rFonts w:ascii="Times New Roman" w:hAnsi="Times New Roman"/>
                <w:sz w:val="24"/>
                <w:szCs w:val="24"/>
              </w:rPr>
              <w:t>mai</w:t>
            </w:r>
            <w:r w:rsidRPr="008E6961">
              <w:rPr>
                <w:rFonts w:ascii="Times New Roman" w:hAnsi="Times New Roman"/>
                <w:sz w:val="24"/>
                <w:szCs w:val="24"/>
              </w:rPr>
              <w:t xml:space="preserve"> 2025 à </w:t>
            </w:r>
            <w:r w:rsidR="00FE2754">
              <w:rPr>
                <w:rFonts w:ascii="Times New Roman" w:hAnsi="Times New Roman"/>
                <w:sz w:val="24"/>
                <w:szCs w:val="24"/>
              </w:rPr>
              <w:t>12</w:t>
            </w:r>
            <w:r w:rsidRPr="008E6961">
              <w:rPr>
                <w:rFonts w:ascii="Times New Roman" w:hAnsi="Times New Roman"/>
                <w:sz w:val="24"/>
                <w:szCs w:val="24"/>
              </w:rPr>
              <w:t>h.</w:t>
            </w:r>
          </w:p>
          <w:p w14:paraId="30216067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AFA33" w14:textId="77777777" w:rsidR="0023764D" w:rsidRPr="008E6961" w:rsidRDefault="0023764D" w:rsidP="002376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961">
              <w:rPr>
                <w:rFonts w:ascii="Times New Roman" w:hAnsi="Times New Roman"/>
                <w:i/>
                <w:sz w:val="24"/>
                <w:szCs w:val="24"/>
              </w:rPr>
              <w:t>Si un point est inscrit à l’ordre du jour et ne figure pas dans le procès-verbal correspondant, cela signifie qu’aucun rapport n’a été présenté.</w:t>
            </w:r>
          </w:p>
          <w:p w14:paraId="2B2B48AF" w14:textId="77777777" w:rsidR="00F30FDB" w:rsidRPr="008E6961" w:rsidRDefault="00F30FDB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9C007" w14:textId="77777777" w:rsidR="0023764D" w:rsidRPr="008E6961" w:rsidRDefault="0023764D" w:rsidP="002376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>personnes votantes présentes :</w:t>
            </w:r>
          </w:p>
          <w:p w14:paraId="6EFC5690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Paul Gilmore (préfet)</w:t>
            </w:r>
          </w:p>
          <w:p w14:paraId="3B489B5E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Émile Rémillard (conseiller)</w:t>
            </w:r>
          </w:p>
          <w:p w14:paraId="6B7D4248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Harold Janzen (conseiller)</w:t>
            </w:r>
          </w:p>
          <w:p w14:paraId="3F64BBE4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Jean Barnabé (conseiller)</w:t>
            </w:r>
          </w:p>
          <w:p w14:paraId="1688FDDC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Louis Duval (conseiller)</w:t>
            </w:r>
          </w:p>
          <w:p w14:paraId="5FB33184" w14:textId="77777777" w:rsidR="0023764D" w:rsidRDefault="0023764D" w:rsidP="002376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080FA" w14:textId="77777777" w:rsidR="00724B51" w:rsidRPr="008E6961" w:rsidRDefault="00724B51" w:rsidP="002376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F747C" w14:textId="77777777" w:rsidR="0023764D" w:rsidRPr="008E6961" w:rsidRDefault="0023764D" w:rsidP="002376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961">
              <w:rPr>
                <w:rFonts w:ascii="Times New Roman" w:hAnsi="Times New Roman"/>
                <w:b/>
                <w:sz w:val="24"/>
                <w:szCs w:val="24"/>
              </w:rPr>
              <w:t>personnes non votantes présentes :</w:t>
            </w:r>
          </w:p>
          <w:p w14:paraId="4CA4A997" w14:textId="77777777" w:rsidR="0023764D" w:rsidRPr="008E6961" w:rsidRDefault="0023764D" w:rsidP="0023764D">
            <w:pPr>
              <w:rPr>
                <w:rFonts w:ascii="Times New Roman" w:hAnsi="Times New Roman"/>
                <w:sz w:val="24"/>
                <w:szCs w:val="24"/>
              </w:rPr>
            </w:pPr>
            <w:r w:rsidRPr="008E6961">
              <w:rPr>
                <w:rFonts w:ascii="Times New Roman" w:hAnsi="Times New Roman"/>
                <w:sz w:val="24"/>
                <w:szCs w:val="24"/>
              </w:rPr>
              <w:t>Jolene Bird (directrice générale)</w:t>
            </w:r>
          </w:p>
          <w:p w14:paraId="57D77E50" w14:textId="77777777" w:rsidR="0023764D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>Katherine Roy (directrice générale adjointe)</w:t>
            </w:r>
          </w:p>
          <w:p w14:paraId="109CC3A9" w14:textId="77777777" w:rsidR="00FE2754" w:rsidRDefault="00FE2754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CAC0" w14:textId="67391031" w:rsidR="00FE2754" w:rsidRPr="008E6961" w:rsidRDefault="00FE2754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Absent: Paul Sabourin (conseiller) </w:t>
            </w:r>
          </w:p>
        </w:tc>
      </w:tr>
      <w:tr w:rsidR="00C9307E" w:rsidRPr="00384E3B" w14:paraId="72598C6D" w14:textId="77777777" w:rsidTr="007D6C1E">
        <w:trPr>
          <w:cantSplit/>
        </w:trPr>
        <w:tc>
          <w:tcPr>
            <w:tcW w:w="4821" w:type="dxa"/>
            <w:gridSpan w:val="2"/>
          </w:tcPr>
          <w:p w14:paraId="0CA13503" w14:textId="77777777" w:rsidR="00C9307E" w:rsidRPr="00384E3B" w:rsidRDefault="00C9307E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1F7B72BB" w14:textId="77777777" w:rsidR="00C9307E" w:rsidRPr="00384E3B" w:rsidRDefault="00C9307E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5DED4414" w14:textId="77777777" w:rsidR="00C9307E" w:rsidRPr="008E6961" w:rsidRDefault="00C9307E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352" w:rsidRPr="00384E3B" w14:paraId="71AFA190" w14:textId="77777777" w:rsidTr="007D6C1E">
        <w:trPr>
          <w:cantSplit/>
        </w:trPr>
        <w:tc>
          <w:tcPr>
            <w:tcW w:w="4821" w:type="dxa"/>
            <w:gridSpan w:val="2"/>
          </w:tcPr>
          <w:p w14:paraId="11641E7B" w14:textId="5268A252" w:rsidR="0023764D" w:rsidRPr="00384E3B" w:rsidRDefault="0023764D" w:rsidP="00DB1DFE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</w:t>
            </w:r>
            <w:r w:rsidR="00DB1DFE" w:rsidRPr="00384E3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Pr="00384E3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Opening of Meeting </w:t>
            </w:r>
          </w:p>
          <w:p w14:paraId="1FC80E21" w14:textId="098369B8" w:rsidR="00DF1352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CA" w:bidi="en-US"/>
              </w:rPr>
            </w:pPr>
            <w:r w:rsidRPr="00384E3B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 xml:space="preserve">Reeve Paul Gilmore called the meeting to order at </w:t>
            </w:r>
            <w:r w:rsidR="001C37A3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12</w:t>
            </w:r>
            <w:r w:rsidRPr="00384E3B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:</w:t>
            </w:r>
            <w:r w:rsidR="001C37A3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38</w:t>
            </w:r>
            <w:r w:rsidRPr="00384E3B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 xml:space="preserve"> </w:t>
            </w:r>
            <w:r w:rsidR="001C37A3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P</w:t>
            </w:r>
            <w:r w:rsidRPr="00384E3B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M.</w:t>
            </w:r>
          </w:p>
        </w:tc>
        <w:tc>
          <w:tcPr>
            <w:tcW w:w="280" w:type="dxa"/>
          </w:tcPr>
          <w:p w14:paraId="58D2CB0C" w14:textId="77777777" w:rsidR="00DF1352" w:rsidRPr="00384E3B" w:rsidRDefault="00DF1352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6127B90E" w14:textId="13280187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1DFE"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Ouverture de la réunion</w:t>
            </w:r>
          </w:p>
          <w:p w14:paraId="29C47B01" w14:textId="0528516F" w:rsidR="00DF1352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>Le préfet Paul Gilmore ouvre la séance à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4E48" w:rsidRPr="00384E3B" w14:paraId="3B680621" w14:textId="77777777" w:rsidTr="007D6C1E">
        <w:trPr>
          <w:cantSplit/>
        </w:trPr>
        <w:tc>
          <w:tcPr>
            <w:tcW w:w="4821" w:type="dxa"/>
            <w:gridSpan w:val="2"/>
          </w:tcPr>
          <w:p w14:paraId="3F8A7890" w14:textId="77777777" w:rsidR="000A4E48" w:rsidRPr="00384E3B" w:rsidRDefault="000A4E48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3E3FFB70" w14:textId="77777777" w:rsidR="000A4E48" w:rsidRPr="00384E3B" w:rsidRDefault="000A4E48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379DCA56" w14:textId="77777777" w:rsidR="000A4E48" w:rsidRPr="008E6961" w:rsidRDefault="000A4E48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4539" w:rsidRPr="00384E3B" w14:paraId="06F9F58A" w14:textId="77777777" w:rsidTr="007D6C1E">
        <w:trPr>
          <w:cantSplit/>
        </w:trPr>
        <w:tc>
          <w:tcPr>
            <w:tcW w:w="4821" w:type="dxa"/>
            <w:gridSpan w:val="2"/>
          </w:tcPr>
          <w:p w14:paraId="4BE86077" w14:textId="00CF5470" w:rsidR="0023764D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2</w:t>
            </w:r>
            <w:r w:rsidR="00DB1DFE"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Adoption of Agenda </w:t>
            </w:r>
          </w:p>
          <w:p w14:paraId="2CC985B4" w14:textId="5309418A" w:rsidR="0023764D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Res. No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: </w:t>
            </w:r>
            <w:r w:rsidR="00B51513"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25 </w:t>
            </w:r>
            <w:r w:rsidR="001C37A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119</w:t>
            </w:r>
          </w:p>
          <w:p w14:paraId="4A1B2760" w14:textId="74BA6781" w:rsidR="0023764D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Moved By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: </w:t>
            </w:r>
            <w:r w:rsidR="001C37A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Emile Remillard</w:t>
            </w:r>
          </w:p>
          <w:p w14:paraId="0EC277AD" w14:textId="5D39EC22" w:rsidR="0023764D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Seconded By: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1C37A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Jean Barnabe</w:t>
            </w:r>
          </w:p>
          <w:p w14:paraId="5CE51195" w14:textId="77777777" w:rsidR="00DB1DFE" w:rsidRPr="00384E3B" w:rsidRDefault="00DB1DFE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575ED9B" w14:textId="560AA3F9" w:rsidR="0023764D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BE IT RESOLVED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that the agenda for the meeting of </w:t>
            </w:r>
            <w:r w:rsidR="001C37A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May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1C37A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="00B51513"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</w:t>
            </w:r>
            <w:r w:rsidRPr="00384E3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2025 is hereby adopted as amended by Council.</w:t>
            </w:r>
          </w:p>
          <w:p w14:paraId="6BE38FB4" w14:textId="77777777" w:rsidR="00DB1DFE" w:rsidRPr="00384E3B" w:rsidRDefault="00DB1DFE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1E88645C" w14:textId="28293145" w:rsidR="00F74539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CARRIED</w:t>
            </w:r>
          </w:p>
        </w:tc>
        <w:tc>
          <w:tcPr>
            <w:tcW w:w="280" w:type="dxa"/>
          </w:tcPr>
          <w:p w14:paraId="717EF1CA" w14:textId="77777777" w:rsidR="00F74539" w:rsidRPr="00384E3B" w:rsidRDefault="00F74539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5051F0D4" w14:textId="77777777" w:rsidR="002C159A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1DFE"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Adoption de l’ordre du jour</w:t>
            </w:r>
          </w:p>
          <w:p w14:paraId="6713212D" w14:textId="624C09BB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de rés.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6FB8"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14:paraId="63ECA6F1" w14:textId="08A63790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Proposée par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6FB8"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Émile Remillard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D6576" w14:textId="6CF41B62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Appuyée par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Jean Barnabé</w:t>
            </w:r>
          </w:p>
          <w:p w14:paraId="4C900F8D" w14:textId="77777777" w:rsidR="00DB1DFE" w:rsidRPr="008E6961" w:rsidRDefault="00DB1DFE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A27A6" w14:textId="25A216E7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 EST RÉSOLU QUE 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l’ordre du jour de la réunion du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2025 soit par l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 présente adopté </w:t>
            </w:r>
            <w:r w:rsidR="00053BB3">
              <w:rPr>
                <w:rFonts w:ascii="Times New Roman" w:hAnsi="Times New Roman" w:cs="Times New Roman"/>
                <w:sz w:val="24"/>
                <w:szCs w:val="24"/>
              </w:rPr>
              <w:t>tel qu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’amendé par le conseil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D34C9" w14:textId="77777777" w:rsidR="00DB1DFE" w:rsidRPr="008E6961" w:rsidRDefault="00DB1DFE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0EC074" w14:textId="628FE597" w:rsidR="00F74539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</w:tc>
      </w:tr>
      <w:tr w:rsidR="00F74539" w:rsidRPr="00384E3B" w14:paraId="232E9A16" w14:textId="77777777" w:rsidTr="007D6C1E">
        <w:trPr>
          <w:cantSplit/>
        </w:trPr>
        <w:tc>
          <w:tcPr>
            <w:tcW w:w="4821" w:type="dxa"/>
            <w:gridSpan w:val="2"/>
          </w:tcPr>
          <w:p w14:paraId="1DE82EC7" w14:textId="77777777" w:rsidR="00F74539" w:rsidRPr="00384E3B" w:rsidRDefault="00F74539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6F573F83" w14:textId="77777777" w:rsidR="00F74539" w:rsidRPr="00384E3B" w:rsidRDefault="00F74539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012C7FC7" w14:textId="77777777" w:rsidR="00F74539" w:rsidRPr="008E6961" w:rsidRDefault="00F74539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C10" w:rsidRPr="00384E3B" w14:paraId="6AEE6AF8" w14:textId="77777777" w:rsidTr="007D6C1E">
        <w:trPr>
          <w:cantSplit/>
        </w:trPr>
        <w:tc>
          <w:tcPr>
            <w:tcW w:w="4821" w:type="dxa"/>
            <w:gridSpan w:val="2"/>
          </w:tcPr>
          <w:p w14:paraId="6E95ADF8" w14:textId="295CABF6" w:rsidR="004B527B" w:rsidRPr="00384E3B" w:rsidRDefault="0023764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3</w:t>
            </w:r>
            <w:r w:rsidR="00DB1DFE"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1C3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Correspondence</w:t>
            </w:r>
            <w:r w:rsidR="00CF7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384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</w:p>
          <w:p w14:paraId="41E3E98F" w14:textId="0B9C97E9" w:rsidR="00B14C10" w:rsidRPr="00384E3B" w:rsidRDefault="00B14C1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5F83E0CC" w14:textId="77777777" w:rsidR="00B14C10" w:rsidRPr="00384E3B" w:rsidRDefault="00B14C10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1222F748" w14:textId="73502865" w:rsidR="002C159A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1DFE" w:rsidRPr="008E6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754">
              <w:rPr>
                <w:rFonts w:ascii="Times New Roman" w:hAnsi="Times New Roman" w:cs="Times New Roman"/>
                <w:b/>
                <w:sz w:val="24"/>
                <w:szCs w:val="24"/>
              </w:rPr>
              <w:t>Correspondance</w:t>
            </w:r>
          </w:p>
          <w:p w14:paraId="6153E7BF" w14:textId="6696535C" w:rsidR="00B14C10" w:rsidRPr="008E6961" w:rsidRDefault="00B14C10" w:rsidP="0023764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7A3" w:rsidRPr="00384E3B" w14:paraId="7C4A0ED6" w14:textId="77777777" w:rsidTr="007D6C1E">
        <w:trPr>
          <w:cantSplit/>
        </w:trPr>
        <w:tc>
          <w:tcPr>
            <w:tcW w:w="4821" w:type="dxa"/>
            <w:gridSpan w:val="2"/>
          </w:tcPr>
          <w:p w14:paraId="41F3064C" w14:textId="77777777" w:rsidR="001C37A3" w:rsidRPr="00384E3B" w:rsidRDefault="001C37A3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23456BAD" w14:textId="77777777" w:rsidR="001C37A3" w:rsidRPr="00384E3B" w:rsidRDefault="001C37A3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39408C10" w14:textId="77777777" w:rsidR="001C37A3" w:rsidRPr="008E6961" w:rsidRDefault="001C37A3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A3" w:rsidRPr="00384E3B" w14:paraId="21FABC2A" w14:textId="77777777" w:rsidTr="007D6C1E">
        <w:trPr>
          <w:cantSplit/>
        </w:trPr>
        <w:tc>
          <w:tcPr>
            <w:tcW w:w="4821" w:type="dxa"/>
            <w:gridSpan w:val="2"/>
          </w:tcPr>
          <w:p w14:paraId="5B2BA0D4" w14:textId="0EBF86AC" w:rsidR="001C37A3" w:rsidRPr="00384E3B" w:rsidRDefault="001C37A3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3.1 Correspondence – Action Required</w:t>
            </w:r>
          </w:p>
        </w:tc>
        <w:tc>
          <w:tcPr>
            <w:tcW w:w="280" w:type="dxa"/>
          </w:tcPr>
          <w:p w14:paraId="33C5D1D0" w14:textId="77777777" w:rsidR="001C37A3" w:rsidRPr="00384E3B" w:rsidRDefault="001C37A3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470EE883" w14:textId="58A7EDCA" w:rsidR="001C37A3" w:rsidRPr="008E6961" w:rsidRDefault="00FE2754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Correspondance – action requise</w:t>
            </w:r>
          </w:p>
        </w:tc>
      </w:tr>
      <w:tr w:rsidR="00B14C10" w:rsidRPr="00384E3B" w14:paraId="3B74AA70" w14:textId="77777777" w:rsidTr="007D6C1E">
        <w:trPr>
          <w:cantSplit/>
        </w:trPr>
        <w:tc>
          <w:tcPr>
            <w:tcW w:w="4821" w:type="dxa"/>
            <w:gridSpan w:val="2"/>
          </w:tcPr>
          <w:p w14:paraId="31128EAC" w14:textId="12C063EA" w:rsidR="0023764D" w:rsidRPr="00384E3B" w:rsidRDefault="00CF7AA1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lastRenderedPageBreak/>
              <w:t>3.1</w:t>
            </w:r>
            <w:r w:rsidR="001C37A3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.1</w:t>
            </w:r>
            <w:r w:rsidR="00DB1DFE"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1C37A3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Site 89 – Enineering for Phase 2 – Stantec – Site 89</w:t>
            </w:r>
            <w:r w:rsidR="0023764D"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</w:p>
          <w:p w14:paraId="2FF82A56" w14:textId="465E65B6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Res. No</w:t>
            </w:r>
            <w:r w:rsidRPr="00384E3B">
              <w:rPr>
                <w:rFonts w:ascii="Times New Roman" w:hAnsi="Times New Roman"/>
                <w:sz w:val="24"/>
                <w:szCs w:val="24"/>
                <w:lang w:val="en-CA"/>
              </w:rPr>
              <w:t>:</w:t>
            </w:r>
            <w:r w:rsidR="00B51513" w:rsidRPr="00384E3B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25 </w:t>
            </w:r>
            <w:r w:rsidR="001C37A3">
              <w:rPr>
                <w:rFonts w:ascii="Times New Roman" w:hAnsi="Times New Roman"/>
                <w:sz w:val="24"/>
                <w:szCs w:val="24"/>
                <w:lang w:val="en-CA"/>
              </w:rPr>
              <w:t>120</w:t>
            </w:r>
          </w:p>
          <w:p w14:paraId="5E7CF484" w14:textId="66635F0F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Moved By</w:t>
            </w:r>
            <w:r w:rsidRPr="00384E3B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: </w:t>
            </w:r>
            <w:r w:rsidR="001C37A3">
              <w:rPr>
                <w:rFonts w:ascii="Times New Roman" w:hAnsi="Times New Roman"/>
                <w:sz w:val="24"/>
                <w:szCs w:val="24"/>
                <w:lang w:val="en-CA"/>
              </w:rPr>
              <w:t>Louis Duval</w:t>
            </w:r>
          </w:p>
          <w:p w14:paraId="7ABD4C88" w14:textId="7AD55D25" w:rsidR="0023764D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Seconded By</w:t>
            </w:r>
            <w:r w:rsidRPr="00384E3B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: </w:t>
            </w:r>
            <w:r w:rsidR="001C37A3">
              <w:rPr>
                <w:rFonts w:ascii="Times New Roman" w:hAnsi="Times New Roman"/>
                <w:sz w:val="24"/>
                <w:szCs w:val="24"/>
                <w:lang w:val="en-CA"/>
              </w:rPr>
              <w:t>Jean Barnabe</w:t>
            </w:r>
          </w:p>
          <w:p w14:paraId="2605C03A" w14:textId="77777777" w:rsidR="00DB1DFE" w:rsidRPr="00384E3B" w:rsidRDefault="00DB1DFE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3640E0D" w14:textId="77777777" w:rsidR="001C37A3" w:rsidRP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sz w:val="24"/>
                <w:szCs w:val="24"/>
                <w:lang w:val="en-CA"/>
              </w:rPr>
              <w:t>WHEREAS the Rural Municipality of Montcalm suffered extensive damage to site 89 as a result of the 2023 Spring Flood and Manitoba Emergency Management Organization has determined that the site is an eligible site under the Disaster Financial Assistance Program.</w:t>
            </w:r>
            <w:r w:rsidRPr="001C37A3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BE IT RESOLVED that the Phase II Engineering Proposal for Final Design and Contract Administration for site 89 be awarded to Stantec Consulting Ltd. for the sum of $158,300 excluding taxes and in accordance with the Professional Services Agreement.</w:t>
            </w:r>
            <w:r w:rsidRPr="001C37A3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FURTHER BE IT RESOLVED that the engineering costs be included in the disaster financial assistance claim being submitted to Manitoba Emergency Management Organization program for reimbursement.</w:t>
            </w:r>
          </w:p>
          <w:p w14:paraId="1FA5EC6C" w14:textId="5AAB4593" w:rsidR="00DB1DFE" w:rsidRPr="00384E3B" w:rsidRDefault="00DB1DFE" w:rsidP="001C37A3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0B1EE45" w14:textId="3CC656F9" w:rsidR="00B14C10" w:rsidRPr="00384E3B" w:rsidRDefault="0023764D" w:rsidP="001C3BB1">
            <w:pPr>
              <w:tabs>
                <w:tab w:val="left" w:pos="-720"/>
                <w:tab w:val="left" w:pos="3809"/>
              </w:tabs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384E3B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CARRIED</w:t>
            </w:r>
          </w:p>
        </w:tc>
        <w:tc>
          <w:tcPr>
            <w:tcW w:w="280" w:type="dxa"/>
          </w:tcPr>
          <w:p w14:paraId="150E8929" w14:textId="77777777" w:rsidR="00B14C10" w:rsidRPr="00384E3B" w:rsidRDefault="00B14C10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006DBCAB" w14:textId="5C9AAE7C" w:rsidR="002C159A" w:rsidRPr="008E6961" w:rsidRDefault="00053BB3" w:rsidP="002376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FE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DB1DFE"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89 – technique de la phase 2 – Stantec – site 89</w:t>
            </w:r>
          </w:p>
          <w:p w14:paraId="3F519288" w14:textId="733465F7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de rés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6FB8"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376F4300" w14:textId="5785C788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Proposée par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2754">
              <w:rPr>
                <w:rFonts w:ascii="Times New Roman" w:hAnsi="Times New Roman" w:cs="Times New Roman"/>
                <w:sz w:val="24"/>
                <w:szCs w:val="24"/>
              </w:rPr>
              <w:t>Louis Duval</w:t>
            </w:r>
          </w:p>
          <w:p w14:paraId="426A1770" w14:textId="7C3B7E8B" w:rsidR="0023764D" w:rsidRPr="008E6961" w:rsidRDefault="0023764D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Appuyée par</w:t>
            </w:r>
            <w:r w:rsidRPr="008E6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6FB8" w:rsidRPr="008E6961">
              <w:rPr>
                <w:rFonts w:ascii="Times New Roman" w:hAnsi="Times New Roman" w:cs="Times New Roman"/>
                <w:sz w:val="24"/>
                <w:szCs w:val="24"/>
              </w:rPr>
              <w:t>Jean Barnabé</w:t>
            </w:r>
          </w:p>
          <w:p w14:paraId="328A9F5F" w14:textId="77777777" w:rsidR="00DB1DFE" w:rsidRPr="008E6961" w:rsidRDefault="00DB1DFE" w:rsidP="002376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72B7" w14:textId="77777777" w:rsid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ATTENDU QUE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la Municipalité rurale de Montcalm a subi des dommages importants au site 89 à la suite de l’inondation printanière de 2023 et que l’Organisation des mesures d’urgence du Manitoba a déterminé que le site est admissible au Programme d’aide financière aux sinistrés;</w:t>
            </w:r>
          </w:p>
          <w:p w14:paraId="7ACCF4AE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D375A7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RÉSOLU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que la proposition technique de la phase II pour la conception finale et l’administration du contrat pour le site 89 soit attribuée à Stantec Consulting Ltd. pour un montant de 158 300 $, taxes en sus, conformément au contrat de services professionnels;</w:t>
            </w:r>
          </w:p>
          <w:p w14:paraId="089858A4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5550B8" w14:textId="77777777" w:rsid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AUSSI RÉSOLU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que les coûts techniques soient inclus dans la demande d’aide financière en cas de catastrophe soumise au programme de l’Organisation des mesures d’urgence du Manitoba pour remboursement.</w:t>
            </w:r>
          </w:p>
          <w:p w14:paraId="63DAC9AD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B0B74B" w14:textId="7D06A6DD" w:rsidR="00B14C10" w:rsidRPr="008E6961" w:rsidRDefault="00FE2754" w:rsidP="00FE275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</w:tc>
      </w:tr>
      <w:tr w:rsidR="00F74539" w:rsidRPr="00384E3B" w14:paraId="59DA8482" w14:textId="77777777" w:rsidTr="007D6C1E">
        <w:trPr>
          <w:cantSplit/>
        </w:trPr>
        <w:tc>
          <w:tcPr>
            <w:tcW w:w="4821" w:type="dxa"/>
            <w:gridSpan w:val="2"/>
          </w:tcPr>
          <w:p w14:paraId="07186411" w14:textId="652C2682" w:rsidR="00F74539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3.1.2 Site 54 – Engineering for Phase 2 – Stantec</w:t>
            </w:r>
          </w:p>
          <w:p w14:paraId="7F9FB7A3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Res. No: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25 121</w:t>
            </w:r>
          </w:p>
          <w:p w14:paraId="656457C7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Moved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Harold Janzen</w:t>
            </w:r>
          </w:p>
          <w:p w14:paraId="1C2F3131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Seconded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Emile Remillard</w:t>
            </w:r>
          </w:p>
          <w:p w14:paraId="75F92265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41EA88E3" w14:textId="77777777" w:rsid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WHEREAS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the Rural Municipality of Montcalm suffered extensive damage to site 54 as a result of the 2023 Spring Flood and Manitoba Emergency Management Organization has determined that the site is an eligible site under the Disaster Financial Assistance Program.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Phase II Engineering Proposal for Final Design and Contract Administration for site 54 be awarded to Stantec Consulting Ltd. for the sum of $193,200 excluding taxes and in accordance with the Professional Services Agreement.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FURTHER 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engineering costs be included in the disaster financial assistance claim being submitted to Manitoba Emergency Management Organization program for reimbursement.</w:t>
            </w:r>
          </w:p>
          <w:p w14:paraId="587DCFE1" w14:textId="77777777" w:rsidR="001C37A3" w:rsidRP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5FEB9FF5" w14:textId="5D92337F" w:rsidR="001C37A3" w:rsidRPr="00384E3B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CARRIED</w:t>
            </w:r>
          </w:p>
        </w:tc>
        <w:tc>
          <w:tcPr>
            <w:tcW w:w="280" w:type="dxa"/>
          </w:tcPr>
          <w:p w14:paraId="6D646E97" w14:textId="77777777" w:rsidR="00F74539" w:rsidRPr="00384E3B" w:rsidRDefault="00F74539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4A74BDD5" w14:textId="484F45F0" w:rsidR="00F74539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 Site 54 – technique de la phase 2 – Stantec</w:t>
            </w:r>
          </w:p>
          <w:p w14:paraId="605AD406" w14:textId="77777777" w:rsidR="00FE2754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de résolution : </w:t>
            </w:r>
            <w:r w:rsidRPr="00FE2754">
              <w:rPr>
                <w:rFonts w:ascii="Times New Roman" w:hAnsi="Times New Roman" w:cs="Times New Roman"/>
                <w:sz w:val="24"/>
                <w:szCs w:val="24"/>
              </w:rPr>
              <w:t>25 121</w:t>
            </w:r>
          </w:p>
          <w:p w14:paraId="649F96BC" w14:textId="77777777" w:rsidR="00FE2754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Proposée par : </w:t>
            </w:r>
            <w:r w:rsidRPr="00FE2754">
              <w:rPr>
                <w:rFonts w:ascii="Times New Roman" w:hAnsi="Times New Roman" w:cs="Times New Roman"/>
                <w:sz w:val="24"/>
                <w:szCs w:val="24"/>
              </w:rPr>
              <w:t>Harold Janzen</w:t>
            </w:r>
          </w:p>
          <w:p w14:paraId="673B6FF1" w14:textId="77777777" w:rsidR="00FE2754" w:rsidRPr="00FE2754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Appuyée par : </w:t>
            </w:r>
            <w:r w:rsidRPr="00FE2754">
              <w:rPr>
                <w:rFonts w:ascii="Times New Roman" w:hAnsi="Times New Roman" w:cs="Times New Roman"/>
                <w:sz w:val="24"/>
                <w:szCs w:val="24"/>
              </w:rPr>
              <w:t>Émile Rémillard</w:t>
            </w:r>
          </w:p>
          <w:p w14:paraId="04799E79" w14:textId="77777777" w:rsidR="00FE2754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EFBB0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ATTENDU QUE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la Municipalité rurale de Montcalm a subi des dommages importants au site 54 à la suite de l’inondation printanière de 2023 et que l’Organisation des mesures d’urgence du Manitoba a déterminé que le site est admissible au Programme d’aide financière aux sinistrés;</w:t>
            </w:r>
          </w:p>
          <w:p w14:paraId="4E42CDC1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6A8267" w14:textId="77777777" w:rsid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RÉSOLU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que la proposition technique de la phase II pour la conception finale et l’administration du contrat pour le site 54 soit attribuée à Stantec Consulting Ltd. pour un montant de 193 200 $, taxes en sus, conformément au contrat de services professionnels;</w:t>
            </w:r>
          </w:p>
          <w:p w14:paraId="6561D18D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197FBC" w14:textId="77777777" w:rsid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AUSSI RÉSOLU </w:t>
            </w:r>
            <w:r w:rsidRPr="00FE2754">
              <w:rPr>
                <w:rFonts w:ascii="Times New Roman" w:hAnsi="Times New Roman"/>
                <w:sz w:val="24"/>
                <w:szCs w:val="24"/>
              </w:rPr>
              <w:t>que les coûts techniques soient inclus dans la demande d’aide financière en cas de catastrophe soumise au programme de l’Organisation des mesures d’urgence du Manitoba pour remboursement.</w:t>
            </w:r>
          </w:p>
          <w:p w14:paraId="4241F9CB" w14:textId="77777777" w:rsidR="00FE2754" w:rsidRPr="00FE2754" w:rsidRDefault="00FE2754" w:rsidP="00FE275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F388F9" w14:textId="144632BB" w:rsidR="00FE2754" w:rsidRPr="008E6961" w:rsidRDefault="00FE2754" w:rsidP="00FE275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</w:tc>
      </w:tr>
      <w:tr w:rsidR="001C37A3" w:rsidRPr="00384E3B" w14:paraId="467E77FA" w14:textId="77777777" w:rsidTr="007D6C1E">
        <w:trPr>
          <w:cantSplit/>
        </w:trPr>
        <w:tc>
          <w:tcPr>
            <w:tcW w:w="4821" w:type="dxa"/>
            <w:gridSpan w:val="2"/>
          </w:tcPr>
          <w:p w14:paraId="17335CD5" w14:textId="647A32AA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lastRenderedPageBreak/>
              <w:t>3.1.3 Site 37 – Engineering for Phase 2 – Stantec</w:t>
            </w:r>
          </w:p>
          <w:p w14:paraId="47368CB0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Res. No: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25 122</w:t>
            </w:r>
          </w:p>
          <w:p w14:paraId="2CFFA505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Moved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Louis Duval</w:t>
            </w:r>
          </w:p>
          <w:p w14:paraId="5C4B9CBE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Seconded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Jean Barnabe</w:t>
            </w:r>
          </w:p>
          <w:p w14:paraId="4905D489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23F2C02B" w14:textId="77777777" w:rsid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WHEREAS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the Rural Municipality of Montcalm suffered extensive damage to site 37 as a result of the 2023 Spring Flood and Manitoba Emergency Management Organization has determined that the site is an eligible site under the Disaster Financial Assistance Program.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Phase II Engineering Proposal for Final Design and Contract Administration for site 37 be awarded to Stantec Consulting Ltd. for the sum of $349,300 excluding taxes and in accordance with the Professional Services Agreement.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FURTHER 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engineering costs be included in the disaster financial assistance claim being submitted to Manitoba Emergency Management Organization program for reimbursement.</w:t>
            </w:r>
          </w:p>
          <w:p w14:paraId="0B967CE3" w14:textId="77777777" w:rsidR="001C37A3" w:rsidRP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021F81EA" w14:textId="32C2EFF6" w:rsidR="001C37A3" w:rsidRPr="00384E3B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CARRIED</w:t>
            </w:r>
          </w:p>
        </w:tc>
        <w:tc>
          <w:tcPr>
            <w:tcW w:w="280" w:type="dxa"/>
          </w:tcPr>
          <w:p w14:paraId="0DC78D1B" w14:textId="77777777" w:rsidR="001C37A3" w:rsidRPr="00384E3B" w:rsidRDefault="001C37A3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0E078814" w14:textId="507812BD" w:rsidR="001C37A3" w:rsidRDefault="00FE2754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3.1.3 Site 37 – technique de la phase 2 – Stantec</w:t>
            </w:r>
          </w:p>
          <w:p w14:paraId="5A85E7F3" w14:textId="00BF512C" w:rsidR="00FE2754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de résolutions: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25 122</w:t>
            </w:r>
          </w:p>
          <w:p w14:paraId="3C2BF791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Proposée par: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Louis Duval</w:t>
            </w:r>
          </w:p>
          <w:p w14:paraId="214494DC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Appuyée par: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Jean Barnabé</w:t>
            </w:r>
          </w:p>
          <w:p w14:paraId="6E9BC8F0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4A26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>ATTENDU QUE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 xml:space="preserve"> la Municipalité rurale de Montcalm a subi des dommages importants au site 37 à la suite de l’inondation printanière de 2023 et que l’Organisation des mesures d’urgence du Manitoba a déterminé que le site est admissible au Programme d’aide financière aux sinistrés;</w:t>
            </w:r>
          </w:p>
          <w:p w14:paraId="26C4A39D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FD6926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RÉSOLU 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>que la proposition technique de la phase II pour la conception finale et l’administration du contrat pour le site 37 soit attribuée à Stantec Consulting Ltd. pour un montant de 349 300 $, taxes en sus, conformément au contrat de services professionnels;</w:t>
            </w:r>
          </w:p>
          <w:p w14:paraId="1304F03A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B7AC5F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AUSSI RÉSOLU 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>que les coûts techniques soient inclus dans la demande d’aide financière en cas de catastrophe soumise au programme de l’Organisation des mesures d’urgence du Manitoba pour remboursement.</w:t>
            </w:r>
          </w:p>
          <w:p w14:paraId="46A6A44D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7D06E6" w14:textId="5E5CA2FC" w:rsidR="004E3C32" w:rsidRPr="008E6961" w:rsidRDefault="004E3C32" w:rsidP="004E3C3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</w:tc>
      </w:tr>
      <w:tr w:rsidR="001C37A3" w:rsidRPr="00384E3B" w14:paraId="02E55524" w14:textId="77777777" w:rsidTr="007D6C1E">
        <w:trPr>
          <w:cantSplit/>
        </w:trPr>
        <w:tc>
          <w:tcPr>
            <w:tcW w:w="4821" w:type="dxa"/>
            <w:gridSpan w:val="2"/>
          </w:tcPr>
          <w:p w14:paraId="4AE32D27" w14:textId="4C967786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3.1.4 Site 31 – Engineering for Phase 2 – Stantec</w:t>
            </w:r>
          </w:p>
          <w:p w14:paraId="21FDAA26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Res. No: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25 123</w:t>
            </w:r>
          </w:p>
          <w:p w14:paraId="267481B3" w14:textId="77777777" w:rsidR="001C37A3" w:rsidRP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Moved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Harold Janzen</w:t>
            </w:r>
          </w:p>
          <w:p w14:paraId="5C046427" w14:textId="77777777" w:rsidR="001C37A3" w:rsidRP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Seconded By: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Jean Barnabe</w:t>
            </w:r>
          </w:p>
          <w:p w14:paraId="26BF6241" w14:textId="77777777" w:rsidR="001C37A3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25802AF1" w14:textId="77777777" w:rsid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 xml:space="preserve">WHEREAS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the Rural Municipality of Montcalm suffered extensive damage to site 31 as a result of the 2023 Spring Flood and Manitoba Emergency Management Organization has determined that the site is an eligible site under the Disaster Financial Assistance Program.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Phase II Engineering Proposal for Final Design and Contract Administration for site 31 be awarded to Stantec Consulting Ltd. for the sum of $206,000 excluding taxes and in accordance with the Professional Services Agreement.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br/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 </w:t>
            </w: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br/>
              <w:t xml:space="preserve">FURTHER BE IT RESOLVED </w:t>
            </w:r>
            <w:r w:rsidRPr="001C37A3">
              <w:rPr>
                <w:rFonts w:ascii="Times New Roman" w:hAnsi="Times New Roman"/>
                <w:spacing w:val="-2"/>
                <w:sz w:val="24"/>
                <w:szCs w:val="24"/>
                <w:lang w:val="en-CA"/>
              </w:rPr>
              <w:t>that the engineering costs be included in the disaster financial assistance claim being submitted to Manitoba Emergency Management Organization program for reimbursement.</w:t>
            </w:r>
          </w:p>
          <w:p w14:paraId="21D3E6E5" w14:textId="77777777" w:rsidR="001C37A3" w:rsidRP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  <w:p w14:paraId="51D2091E" w14:textId="40FC1EDE" w:rsidR="001C37A3" w:rsidRDefault="001C37A3" w:rsidP="001C37A3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  <w:r w:rsidRPr="001C37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  <w:t>CARRIED</w:t>
            </w:r>
          </w:p>
          <w:p w14:paraId="19CE6971" w14:textId="35E3D9CD" w:rsidR="001C37A3" w:rsidRPr="00384E3B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1EAFE580" w14:textId="77777777" w:rsidR="001C37A3" w:rsidRPr="00384E3B" w:rsidRDefault="001C37A3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05C42090" w14:textId="409218DF" w:rsidR="001C37A3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3.1.4 Site 31 – technique de la phase 2 – Stantec</w:t>
            </w:r>
          </w:p>
          <w:p w14:paraId="4249F059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de résolution: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25 123</w:t>
            </w:r>
          </w:p>
          <w:p w14:paraId="2D52B880" w14:textId="4AC95724" w:rsidR="004E3C32" w:rsidRP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Proposée par: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Harold Janzen</w:t>
            </w:r>
          </w:p>
          <w:p w14:paraId="6EBEF09F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Appuyée par: </w:t>
            </w:r>
            <w:r w:rsidRPr="004E3C32">
              <w:rPr>
                <w:rFonts w:ascii="Times New Roman" w:hAnsi="Times New Roman" w:cs="Times New Roman"/>
                <w:sz w:val="24"/>
                <w:szCs w:val="24"/>
              </w:rPr>
              <w:t>Jean Barnabé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A8DBCA" w14:textId="77777777" w:rsidR="004E3C32" w:rsidRDefault="004E3C32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7B124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ATTENDU QUE 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>la Municipalité rurale de Montcalm a subi des dommages importants au site 31 à la suite de l’inondation printanière de 2023 et que l’Organisation des mesures d’urgence du Manitoba a déterminé que le site est admissible au Programme d’aide financière aux sinistrés;</w:t>
            </w:r>
          </w:p>
          <w:p w14:paraId="0E81827A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E3943D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RÉSOLU 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>que la proposition technique de la phase II pour la conception finale et l’administration du contrat pour le site 31 soit attribuée à Stantec Consulting Ltd. pour un montant de 206 000 $, taxes en sus, conformément au contrat de services professionnels;</w:t>
            </w:r>
          </w:p>
          <w:p w14:paraId="0D380635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BA99AF" w14:textId="77777777" w:rsid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 EST AUSSI RÉSOLU </w:t>
            </w:r>
            <w:r w:rsidRPr="004E3C32">
              <w:rPr>
                <w:rFonts w:ascii="Times New Roman" w:hAnsi="Times New Roman"/>
                <w:sz w:val="24"/>
                <w:szCs w:val="24"/>
              </w:rPr>
              <w:t>que les coûts techniques soient inclus dans la demande d’aide financière en cas de catastrophe soumise au programme de l’Organisation des mesures d’urgence du Manitoba pour remboursement.</w:t>
            </w:r>
          </w:p>
          <w:p w14:paraId="3A65365B" w14:textId="77777777" w:rsidR="004E3C32" w:rsidRPr="004E3C32" w:rsidRDefault="004E3C32" w:rsidP="004E3C32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0423FC" w14:textId="2AA6D140" w:rsidR="004E3C32" w:rsidRPr="008E6961" w:rsidRDefault="004E3C32" w:rsidP="004E3C3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</w:tc>
      </w:tr>
      <w:tr w:rsidR="001C37A3" w:rsidRPr="00384E3B" w14:paraId="49C9AE0A" w14:textId="77777777" w:rsidTr="007D6C1E">
        <w:trPr>
          <w:cantSplit/>
        </w:trPr>
        <w:tc>
          <w:tcPr>
            <w:tcW w:w="4821" w:type="dxa"/>
            <w:gridSpan w:val="2"/>
          </w:tcPr>
          <w:p w14:paraId="0E1CEA83" w14:textId="77777777" w:rsidR="001C37A3" w:rsidRPr="00384E3B" w:rsidRDefault="001C37A3" w:rsidP="001C3BB1">
            <w:pPr>
              <w:tabs>
                <w:tab w:val="left" w:pos="-720"/>
                <w:tab w:val="left" w:pos="3809"/>
              </w:tabs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065D6229" w14:textId="77777777" w:rsidR="001C37A3" w:rsidRPr="00384E3B" w:rsidRDefault="001C37A3" w:rsidP="005F72A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478B65B5" w14:textId="77777777" w:rsidR="001C37A3" w:rsidRPr="008E6961" w:rsidRDefault="001C37A3" w:rsidP="006B7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496" w:rsidRPr="00384E3B" w14:paraId="41472CAF" w14:textId="77777777" w:rsidTr="007D6C1E">
        <w:trPr>
          <w:cantSplit/>
          <w:trHeight w:val="5621"/>
        </w:trPr>
        <w:tc>
          <w:tcPr>
            <w:tcW w:w="4821" w:type="dxa"/>
            <w:gridSpan w:val="2"/>
          </w:tcPr>
          <w:p w14:paraId="6EC9899C" w14:textId="77777777" w:rsidR="00387496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lastRenderedPageBreak/>
              <w:t>4</w:t>
            </w:r>
            <w:r w:rsidR="00520D3B" w:rsidRPr="00384E3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>Adjournment</w:t>
            </w:r>
          </w:p>
          <w:p w14:paraId="41EA7D95" w14:textId="7CB34888" w:rsidR="002C657D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Res. No: 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25 </w:t>
            </w:r>
            <w:r w:rsidR="00C4219B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1</w:t>
            </w:r>
            <w:r w:rsidR="001C37A3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24</w:t>
            </w:r>
          </w:p>
          <w:p w14:paraId="6AF606EE" w14:textId="6558CE85" w:rsidR="002C657D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Moved By: </w:t>
            </w:r>
            <w:r w:rsidR="001C37A3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Emile Remillard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 </w:t>
            </w:r>
          </w:p>
          <w:p w14:paraId="1C57A83B" w14:textId="29E1B38E" w:rsidR="002C657D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Seconded By: </w:t>
            </w:r>
            <w:r w:rsidR="001C37A3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Louis Duval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 </w:t>
            </w:r>
          </w:p>
          <w:p w14:paraId="01CA0A43" w14:textId="77777777" w:rsidR="002C657D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</w:p>
          <w:p w14:paraId="09028E6D" w14:textId="77777777" w:rsidR="002C657D" w:rsidRDefault="002C657D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BE IT RESOLVED THAT 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the Montcalm Council authorizes and confirms all instructions and/or directions to Administration, and matters </w:t>
            </w:r>
            <w:r w:rsidR="00A06FF0"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received as information;</w:t>
            </w:r>
            <w:r w:rsidR="00A06F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 </w:t>
            </w:r>
          </w:p>
          <w:p w14:paraId="29A74626" w14:textId="77777777" w:rsidR="00A06FF0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</w:p>
          <w:p w14:paraId="0B529A11" w14:textId="0A6E5A3F" w:rsidR="00A06FF0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AND BE IT FURTHER RESOLVED 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that this meeting is adjourned, and the next regular meeting of Council be held on </w:t>
            </w:r>
            <w:r w:rsidR="00FE275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June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1</w:t>
            </w:r>
            <w:r w:rsidR="00FE275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8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,2025 at 8:</w:t>
            </w:r>
            <w:r w:rsidR="00C4219B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0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0 am.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 xml:space="preserve"> </w:t>
            </w:r>
          </w:p>
          <w:p w14:paraId="79C757A1" w14:textId="77777777" w:rsidR="00A06FF0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</w:p>
          <w:p w14:paraId="138AFC1E" w14:textId="2DBA839F" w:rsidR="00A06FF0" w:rsidRPr="00A90084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</w:pP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Adjourned: </w:t>
            </w:r>
            <w:r w:rsidR="00FE275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12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:</w:t>
            </w:r>
            <w:r w:rsidR="00FE275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4</w:t>
            </w:r>
            <w:r w:rsidR="00C4219B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1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="00FE275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>P</w:t>
            </w:r>
            <w:r w:rsidRPr="00A90084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M </w:t>
            </w:r>
          </w:p>
          <w:p w14:paraId="7922A151" w14:textId="77777777" w:rsidR="00A06FF0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</w:pPr>
          </w:p>
          <w:p w14:paraId="49309A17" w14:textId="7E86272A" w:rsidR="00A06FF0" w:rsidRPr="00384E3B" w:rsidRDefault="00A06FF0" w:rsidP="001C3BB1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CA"/>
              </w:rPr>
              <w:t>CARRIED</w:t>
            </w:r>
          </w:p>
        </w:tc>
        <w:tc>
          <w:tcPr>
            <w:tcW w:w="280" w:type="dxa"/>
          </w:tcPr>
          <w:p w14:paraId="68944769" w14:textId="77777777" w:rsidR="00387496" w:rsidRPr="00384E3B" w:rsidRDefault="00387496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gridSpan w:val="2"/>
          </w:tcPr>
          <w:p w14:paraId="326D4D1B" w14:textId="1626E791" w:rsidR="00387496" w:rsidRDefault="00790A8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20D3B" w:rsidRPr="008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Levée de la séance </w:t>
            </w:r>
          </w:p>
          <w:p w14:paraId="07CE4C8D" w14:textId="6F96F00E" w:rsidR="00790A83" w:rsidRDefault="00790A8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de rés: </w:t>
            </w:r>
            <w:r w:rsidRPr="00C4672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6255EEC7" w14:textId="5AA6B9CB" w:rsidR="00790A83" w:rsidRDefault="00790A8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Proposée par: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Émile Rémillard</w:t>
            </w:r>
          </w:p>
          <w:p w14:paraId="02FFB9FF" w14:textId="574AA209" w:rsidR="00C62263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Appuyée par: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Louis Duval</w:t>
            </w:r>
          </w:p>
          <w:p w14:paraId="41804B02" w14:textId="77777777" w:rsidR="00C62263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68352" w14:textId="3F267F41" w:rsidR="00C62263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 EST RÉSOLU QUE </w:t>
            </w:r>
            <w:r w:rsidRPr="00C6226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conseil de Montcalm authorise et confirme toutes les instructions et directives à la direction, et les questions reçues à titre d’information; </w:t>
            </w:r>
          </w:p>
          <w:p w14:paraId="10BF2E89" w14:textId="77777777" w:rsidR="00C62263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E45E" w14:textId="5EBCA8D0" w:rsidR="00C62263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EST AUSSI RÉSOLU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28">
              <w:rPr>
                <w:rFonts w:ascii="Times New Roman" w:hAnsi="Times New Roman" w:cs="Times New Roman"/>
                <w:sz w:val="24"/>
                <w:szCs w:val="24"/>
              </w:rPr>
              <w:t>cette séance soit levée et que la prochaine réunion ordinaire du conseil ait lieu le 1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="00C46728">
              <w:rPr>
                <w:rFonts w:ascii="Times New Roman" w:hAnsi="Times New Roman" w:cs="Times New Roman"/>
                <w:sz w:val="24"/>
                <w:szCs w:val="24"/>
              </w:rPr>
              <w:t xml:space="preserve"> 2025 à 8 h.</w:t>
            </w:r>
          </w:p>
          <w:p w14:paraId="1725A6FA" w14:textId="77777777" w:rsidR="00C46728" w:rsidRDefault="00C46728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DBC4" w14:textId="5FD2F03C" w:rsidR="00C46728" w:rsidRDefault="00C46728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Levée de la séance :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r w:rsidR="004E3C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F2AFC" w14:textId="77777777" w:rsidR="00C46728" w:rsidRDefault="00C46728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7A365" w14:textId="65739929" w:rsidR="00C46728" w:rsidRPr="00C46728" w:rsidRDefault="00C46728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ADOPTÉE</w:t>
            </w:r>
          </w:p>
          <w:p w14:paraId="1BD71AFB" w14:textId="7A70F538" w:rsidR="00663DC7" w:rsidRDefault="00C62263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339376" w14:textId="77777777" w:rsidR="001E4ED4" w:rsidRDefault="001E4ED4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E2B48" w14:textId="77777777" w:rsidR="001E4ED4" w:rsidRDefault="001E4ED4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B3888" w14:textId="77777777" w:rsidR="00663DC7" w:rsidRDefault="00663DC7" w:rsidP="005F72A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465EE" w14:textId="0C116641" w:rsidR="00663DC7" w:rsidRPr="008E6961" w:rsidRDefault="00663DC7" w:rsidP="005F72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47" w:rsidRPr="00384E3B" w14:paraId="01E801F9" w14:textId="77777777" w:rsidTr="007D6C1E">
        <w:trPr>
          <w:cantSplit/>
        </w:trPr>
        <w:tc>
          <w:tcPr>
            <w:tcW w:w="10207" w:type="dxa"/>
            <w:gridSpan w:val="5"/>
          </w:tcPr>
          <w:p w14:paraId="7A1B3C5F" w14:textId="212DD26D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310747" w:rsidRPr="00384E3B" w14:paraId="4D2C2A15" w14:textId="77777777" w:rsidTr="007D6C1E">
        <w:trPr>
          <w:cantSplit/>
        </w:trPr>
        <w:tc>
          <w:tcPr>
            <w:tcW w:w="10207" w:type="dxa"/>
            <w:gridSpan w:val="5"/>
          </w:tcPr>
          <w:p w14:paraId="0216F822" w14:textId="4639EE18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Paul Gilmore</w:t>
            </w:r>
          </w:p>
          <w:p w14:paraId="47DEE60C" w14:textId="402C6477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Reeve/préfet</w:t>
            </w:r>
          </w:p>
        </w:tc>
      </w:tr>
      <w:tr w:rsidR="00310747" w:rsidRPr="00384E3B" w14:paraId="7429ECAC" w14:textId="77777777" w:rsidTr="007D6C1E">
        <w:trPr>
          <w:cantSplit/>
        </w:trPr>
        <w:tc>
          <w:tcPr>
            <w:tcW w:w="4821" w:type="dxa"/>
            <w:gridSpan w:val="2"/>
          </w:tcPr>
          <w:p w14:paraId="250B3325" w14:textId="72F8E76C" w:rsidR="00310747" w:rsidRPr="00384E3B" w:rsidRDefault="00310747" w:rsidP="00310747">
            <w:pPr>
              <w:pStyle w:val="NoSpacing"/>
              <w:tabs>
                <w:tab w:val="left" w:pos="38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80" w:type="dxa"/>
          </w:tcPr>
          <w:p w14:paraId="39B5D6DA" w14:textId="77777777" w:rsidR="00310747" w:rsidRPr="00384E3B" w:rsidRDefault="00310747" w:rsidP="003107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2"/>
          </w:tcPr>
          <w:p w14:paraId="10003CD2" w14:textId="0245FEB9" w:rsidR="00310747" w:rsidRPr="00384E3B" w:rsidRDefault="00310747" w:rsidP="003107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47" w:rsidRPr="00384E3B" w14:paraId="288F0191" w14:textId="77777777" w:rsidTr="007D6C1E">
        <w:trPr>
          <w:cantSplit/>
        </w:trPr>
        <w:tc>
          <w:tcPr>
            <w:tcW w:w="10207" w:type="dxa"/>
            <w:gridSpan w:val="5"/>
          </w:tcPr>
          <w:p w14:paraId="1E7278BF" w14:textId="2B917CED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310747" w:rsidRPr="00384E3B" w14:paraId="3B4EC038" w14:textId="77777777" w:rsidTr="007D6C1E">
        <w:trPr>
          <w:cantSplit/>
        </w:trPr>
        <w:tc>
          <w:tcPr>
            <w:tcW w:w="10207" w:type="dxa"/>
            <w:gridSpan w:val="5"/>
          </w:tcPr>
          <w:p w14:paraId="7847A6AC" w14:textId="632CD782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Jolène Bird</w:t>
            </w:r>
          </w:p>
          <w:p w14:paraId="7E4F17BE" w14:textId="444A7A6E" w:rsidR="00310747" w:rsidRPr="00384E3B" w:rsidRDefault="00310747" w:rsidP="00310747">
            <w:pPr>
              <w:pStyle w:val="NoSpacing"/>
              <w:tabs>
                <w:tab w:val="left" w:pos="3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B">
              <w:rPr>
                <w:rFonts w:ascii="Times New Roman" w:hAnsi="Times New Roman" w:cs="Times New Roman"/>
                <w:sz w:val="24"/>
                <w:szCs w:val="24"/>
              </w:rPr>
              <w:t>Chief Administrative Officer/directrice générale</w:t>
            </w:r>
          </w:p>
        </w:tc>
      </w:tr>
    </w:tbl>
    <w:p w14:paraId="31371992" w14:textId="77777777" w:rsidR="00F81192" w:rsidRPr="00384E3B" w:rsidRDefault="00F81192" w:rsidP="00B14C1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F81192" w:rsidRPr="00384E3B" w:rsidSect="00EF172B">
      <w:headerReference w:type="default" r:id="rId11"/>
      <w:footerReference w:type="default" r:id="rId12"/>
      <w:footerReference w:type="first" r:id="rId13"/>
      <w:type w:val="continuous"/>
      <w:pgSz w:w="12240" w:h="20160" w:code="5"/>
      <w:pgMar w:top="426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207D" w14:textId="77777777" w:rsidR="00553E26" w:rsidRDefault="00553E26" w:rsidP="00774AF8">
      <w:r>
        <w:separator/>
      </w:r>
    </w:p>
  </w:endnote>
  <w:endnote w:type="continuationSeparator" w:id="0">
    <w:p w14:paraId="21A86375" w14:textId="77777777" w:rsidR="00553E26" w:rsidRDefault="00553E26" w:rsidP="007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1"/>
      <w:gridCol w:w="426"/>
      <w:gridCol w:w="4399"/>
    </w:tblGrid>
    <w:tr w:rsidR="006D6BDB" w:rsidRPr="006D6BDB" w14:paraId="7E3BB2E0" w14:textId="77777777" w:rsidTr="0022478B">
      <w:tc>
        <w:tcPr>
          <w:tcW w:w="4531" w:type="dxa"/>
        </w:tcPr>
        <w:p w14:paraId="1D6DF646" w14:textId="6CB94C9E" w:rsidR="006D6BDB" w:rsidRPr="004B79DC" w:rsidRDefault="004B79DC" w:rsidP="006D6BDB">
          <w:pPr>
            <w:pStyle w:val="NoSpacing"/>
            <w:jc w:val="center"/>
            <w:rPr>
              <w:rFonts w:asciiTheme="minorBidi" w:hAnsiTheme="minorBidi"/>
              <w:sz w:val="18"/>
              <w:szCs w:val="18"/>
              <w:lang w:val="en-US"/>
            </w:rPr>
          </w:pPr>
          <w:r w:rsidRPr="004B79DC">
            <w:rPr>
              <w:rFonts w:asciiTheme="minorBidi" w:hAnsiTheme="minorBidi"/>
              <w:sz w:val="18"/>
              <w:szCs w:val="18"/>
              <w:lang w:val="en-US"/>
            </w:rPr>
            <w:t xml:space="preserve">Rural Municipality of </w:t>
          </w:r>
          <w:r w:rsidR="00A80F14">
            <w:rPr>
              <w:rFonts w:asciiTheme="minorBidi" w:hAnsiTheme="minorBidi"/>
              <w:sz w:val="18"/>
              <w:szCs w:val="18"/>
            </w:rPr>
            <w:t>Montcalm</w:t>
          </w:r>
        </w:p>
      </w:tc>
      <w:tc>
        <w:tcPr>
          <w:tcW w:w="426" w:type="dxa"/>
        </w:tcPr>
        <w:p w14:paraId="1E8D9B59" w14:textId="0A9C72E2" w:rsidR="006D6BDB" w:rsidRPr="006D6BDB" w:rsidRDefault="006D6BDB" w:rsidP="0022478B">
          <w:pPr>
            <w:pStyle w:val="NoSpacing"/>
            <w:jc w:val="center"/>
            <w:rPr>
              <w:rFonts w:asciiTheme="minorBidi" w:hAnsiTheme="minorBidi"/>
              <w:sz w:val="18"/>
              <w:szCs w:val="18"/>
            </w:rPr>
          </w:pPr>
          <w:r w:rsidRPr="006D6BDB">
            <w:rPr>
              <w:rFonts w:asciiTheme="minorBidi" w:hAnsiTheme="minorBidi"/>
              <w:sz w:val="18"/>
              <w:szCs w:val="18"/>
            </w:rPr>
            <w:fldChar w:fldCharType="begin"/>
          </w:r>
          <w:r w:rsidRPr="006D6BDB">
            <w:rPr>
              <w:rFonts w:asciiTheme="minorBidi" w:hAnsiTheme="minorBidi"/>
              <w:sz w:val="18"/>
              <w:szCs w:val="18"/>
            </w:rPr>
            <w:instrText>PAGE   \* MERGEFORMAT</w:instrText>
          </w:r>
          <w:r w:rsidRPr="006D6BDB">
            <w:rPr>
              <w:rFonts w:asciiTheme="minorBidi" w:hAnsiTheme="minorBidi"/>
              <w:sz w:val="18"/>
              <w:szCs w:val="18"/>
            </w:rPr>
            <w:fldChar w:fldCharType="separate"/>
          </w:r>
          <w:r w:rsidRPr="006D6BDB">
            <w:rPr>
              <w:rFonts w:asciiTheme="minorBidi" w:hAnsiTheme="minorBidi"/>
              <w:sz w:val="18"/>
              <w:szCs w:val="18"/>
              <w:lang w:val="fr-FR"/>
            </w:rPr>
            <w:t>1</w:t>
          </w:r>
          <w:r w:rsidRPr="006D6BDB">
            <w:rPr>
              <w:rFonts w:asciiTheme="minorBidi" w:hAnsiTheme="minorBidi"/>
              <w:sz w:val="18"/>
              <w:szCs w:val="18"/>
            </w:rPr>
            <w:fldChar w:fldCharType="end"/>
          </w:r>
        </w:p>
      </w:tc>
      <w:tc>
        <w:tcPr>
          <w:tcW w:w="4399" w:type="dxa"/>
        </w:tcPr>
        <w:p w14:paraId="398D567C" w14:textId="45678598" w:rsidR="006D6BDB" w:rsidRPr="006D6BDB" w:rsidRDefault="004B79DC" w:rsidP="006D6BDB">
          <w:pPr>
            <w:pStyle w:val="NoSpacing"/>
            <w:jc w:val="center"/>
            <w:rPr>
              <w:rFonts w:asciiTheme="minorBidi" w:hAnsiTheme="minorBidi"/>
              <w:sz w:val="18"/>
              <w:szCs w:val="18"/>
            </w:rPr>
          </w:pPr>
          <w:r>
            <w:rPr>
              <w:rFonts w:asciiTheme="minorBidi" w:hAnsiTheme="minorBidi"/>
              <w:sz w:val="18"/>
              <w:szCs w:val="18"/>
            </w:rPr>
            <w:t xml:space="preserve">Municipalité rurale de </w:t>
          </w:r>
          <w:r w:rsidR="00A80F14">
            <w:rPr>
              <w:rFonts w:asciiTheme="minorBidi" w:hAnsiTheme="minorBidi"/>
              <w:sz w:val="18"/>
              <w:szCs w:val="18"/>
            </w:rPr>
            <w:t>Montcalm</w:t>
          </w:r>
        </w:p>
      </w:tc>
    </w:tr>
  </w:tbl>
  <w:p w14:paraId="4DA45424" w14:textId="77777777" w:rsidR="006D6BDB" w:rsidRDefault="006D6BDB" w:rsidP="00AC5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1"/>
      <w:gridCol w:w="426"/>
      <w:gridCol w:w="4399"/>
    </w:tblGrid>
    <w:tr w:rsidR="001F5B75" w:rsidRPr="006D6BDB" w14:paraId="65F76495" w14:textId="77777777" w:rsidTr="00431DB1">
      <w:tc>
        <w:tcPr>
          <w:tcW w:w="4531" w:type="dxa"/>
        </w:tcPr>
        <w:p w14:paraId="260DF43A" w14:textId="2B7A4A3F" w:rsidR="001F5B75" w:rsidRPr="004B79DC" w:rsidRDefault="004B79DC" w:rsidP="001F5B75">
          <w:pPr>
            <w:pStyle w:val="NoSpacing"/>
            <w:jc w:val="center"/>
            <w:rPr>
              <w:rFonts w:asciiTheme="minorBidi" w:hAnsiTheme="minorBidi"/>
              <w:sz w:val="18"/>
              <w:szCs w:val="18"/>
              <w:lang w:val="en-US"/>
            </w:rPr>
          </w:pPr>
          <w:r w:rsidRPr="004B79DC">
            <w:rPr>
              <w:rFonts w:asciiTheme="minorBidi" w:hAnsiTheme="minorBidi"/>
              <w:sz w:val="18"/>
              <w:szCs w:val="18"/>
              <w:lang w:val="en-US"/>
            </w:rPr>
            <w:t xml:space="preserve">Rural Municipality of </w:t>
          </w:r>
          <w:r w:rsidR="00A80F14">
            <w:rPr>
              <w:rFonts w:asciiTheme="minorBidi" w:hAnsiTheme="minorBidi"/>
              <w:sz w:val="18"/>
              <w:szCs w:val="18"/>
              <w:lang w:val="en-US"/>
            </w:rPr>
            <w:t>Montcalm</w:t>
          </w:r>
        </w:p>
      </w:tc>
      <w:tc>
        <w:tcPr>
          <w:tcW w:w="426" w:type="dxa"/>
        </w:tcPr>
        <w:p w14:paraId="005F124A" w14:textId="77777777" w:rsidR="001F5B75" w:rsidRPr="006D6BDB" w:rsidRDefault="001F5B75" w:rsidP="001F5B75">
          <w:pPr>
            <w:pStyle w:val="NoSpacing"/>
            <w:jc w:val="center"/>
            <w:rPr>
              <w:rFonts w:asciiTheme="minorBidi" w:hAnsiTheme="minorBidi"/>
              <w:sz w:val="18"/>
              <w:szCs w:val="18"/>
            </w:rPr>
          </w:pPr>
          <w:r w:rsidRPr="006D6BDB">
            <w:rPr>
              <w:rFonts w:asciiTheme="minorBidi" w:hAnsiTheme="minorBidi"/>
              <w:sz w:val="18"/>
              <w:szCs w:val="18"/>
            </w:rPr>
            <w:fldChar w:fldCharType="begin"/>
          </w:r>
          <w:r w:rsidRPr="006D6BDB">
            <w:rPr>
              <w:rFonts w:asciiTheme="minorBidi" w:hAnsiTheme="minorBidi"/>
              <w:sz w:val="18"/>
              <w:szCs w:val="18"/>
            </w:rPr>
            <w:instrText>PAGE   \* MERGEFORMAT</w:instrText>
          </w:r>
          <w:r w:rsidRPr="006D6BDB">
            <w:rPr>
              <w:rFonts w:asciiTheme="minorBidi" w:hAnsiTheme="minorBidi"/>
              <w:sz w:val="18"/>
              <w:szCs w:val="18"/>
            </w:rPr>
            <w:fldChar w:fldCharType="separate"/>
          </w:r>
          <w:r w:rsidRPr="006D6BDB">
            <w:rPr>
              <w:rFonts w:asciiTheme="minorBidi" w:hAnsiTheme="minorBidi"/>
              <w:sz w:val="18"/>
              <w:szCs w:val="18"/>
              <w:lang w:val="fr-FR"/>
            </w:rPr>
            <w:t>1</w:t>
          </w:r>
          <w:r w:rsidRPr="006D6BDB">
            <w:rPr>
              <w:rFonts w:asciiTheme="minorBidi" w:hAnsiTheme="minorBidi"/>
              <w:sz w:val="18"/>
              <w:szCs w:val="18"/>
            </w:rPr>
            <w:fldChar w:fldCharType="end"/>
          </w:r>
        </w:p>
      </w:tc>
      <w:tc>
        <w:tcPr>
          <w:tcW w:w="4399" w:type="dxa"/>
        </w:tcPr>
        <w:p w14:paraId="5A4D63B8" w14:textId="39E4A006" w:rsidR="001F5B75" w:rsidRPr="006D6BDB" w:rsidRDefault="004B79DC" w:rsidP="001F5B75">
          <w:pPr>
            <w:pStyle w:val="NoSpacing"/>
            <w:jc w:val="center"/>
            <w:rPr>
              <w:rFonts w:asciiTheme="minorBidi" w:hAnsiTheme="minorBidi"/>
              <w:sz w:val="18"/>
              <w:szCs w:val="18"/>
            </w:rPr>
          </w:pPr>
          <w:r>
            <w:rPr>
              <w:rFonts w:asciiTheme="minorBidi" w:hAnsiTheme="minorBidi"/>
              <w:sz w:val="18"/>
              <w:szCs w:val="18"/>
            </w:rPr>
            <w:t xml:space="preserve">Municipalité rurale de </w:t>
          </w:r>
          <w:r w:rsidR="00A80F14">
            <w:rPr>
              <w:rFonts w:asciiTheme="minorBidi" w:hAnsiTheme="minorBidi"/>
              <w:sz w:val="18"/>
              <w:szCs w:val="18"/>
            </w:rPr>
            <w:t>Montcalm</w:t>
          </w:r>
        </w:p>
      </w:tc>
    </w:tr>
  </w:tbl>
  <w:p w14:paraId="75193A41" w14:textId="77777777" w:rsidR="006D6BDB" w:rsidRPr="001F5B75" w:rsidRDefault="006D6BDB" w:rsidP="001F5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95C6" w14:textId="77777777" w:rsidR="00553E26" w:rsidRDefault="00553E26" w:rsidP="00774AF8">
      <w:r>
        <w:separator/>
      </w:r>
    </w:p>
  </w:footnote>
  <w:footnote w:type="continuationSeparator" w:id="0">
    <w:p w14:paraId="1A063B6E" w14:textId="77777777" w:rsidR="00553E26" w:rsidRDefault="00553E26" w:rsidP="0077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A88F" w14:textId="77777777" w:rsidR="006D6BDB" w:rsidRDefault="006D6BDB">
    <w:pPr>
      <w:pStyle w:val="Header"/>
      <w:rPr>
        <w:rFonts w:asciiTheme="minorBidi" w:eastAsiaTheme="minorHAnsi" w:hAnsiTheme="minorBidi" w:cstheme="minorBidi"/>
        <w:sz w:val="18"/>
        <w:szCs w:val="18"/>
        <w:lang w:val="en-CA"/>
      </w:rPr>
    </w:pPr>
  </w:p>
  <w:p w14:paraId="11600B7F" w14:textId="77777777" w:rsidR="001C3BB1" w:rsidRDefault="001C3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F72"/>
    <w:multiLevelType w:val="hybridMultilevel"/>
    <w:tmpl w:val="6986D1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326F"/>
    <w:multiLevelType w:val="hybridMultilevel"/>
    <w:tmpl w:val="29D8A81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D47"/>
    <w:multiLevelType w:val="multilevel"/>
    <w:tmpl w:val="C33A286C"/>
    <w:styleLink w:val="Listeactuelle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15351">
    <w:abstractNumId w:val="2"/>
  </w:num>
  <w:num w:numId="2" w16cid:durableId="2023430895">
    <w:abstractNumId w:val="0"/>
  </w:num>
  <w:num w:numId="3" w16cid:durableId="2898696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F8"/>
    <w:rsid w:val="0000104E"/>
    <w:rsid w:val="0000233D"/>
    <w:rsid w:val="00007C53"/>
    <w:rsid w:val="000107FB"/>
    <w:rsid w:val="0001100B"/>
    <w:rsid w:val="0001247F"/>
    <w:rsid w:val="0001425E"/>
    <w:rsid w:val="00021B72"/>
    <w:rsid w:val="0002493B"/>
    <w:rsid w:val="000249AA"/>
    <w:rsid w:val="00024D27"/>
    <w:rsid w:val="000269E5"/>
    <w:rsid w:val="00027954"/>
    <w:rsid w:val="00030D7F"/>
    <w:rsid w:val="00032AD5"/>
    <w:rsid w:val="00043441"/>
    <w:rsid w:val="00043CAF"/>
    <w:rsid w:val="00044014"/>
    <w:rsid w:val="00051273"/>
    <w:rsid w:val="0005350E"/>
    <w:rsid w:val="000536AB"/>
    <w:rsid w:val="00053BB3"/>
    <w:rsid w:val="00054C39"/>
    <w:rsid w:val="00064F28"/>
    <w:rsid w:val="00065108"/>
    <w:rsid w:val="00071CB9"/>
    <w:rsid w:val="00075549"/>
    <w:rsid w:val="00075F23"/>
    <w:rsid w:val="00076525"/>
    <w:rsid w:val="00080CD4"/>
    <w:rsid w:val="000817BF"/>
    <w:rsid w:val="00083484"/>
    <w:rsid w:val="0009157B"/>
    <w:rsid w:val="00092FAD"/>
    <w:rsid w:val="000A4C71"/>
    <w:rsid w:val="000A4E48"/>
    <w:rsid w:val="000A76E0"/>
    <w:rsid w:val="000B3F34"/>
    <w:rsid w:val="000B6DF8"/>
    <w:rsid w:val="000B7855"/>
    <w:rsid w:val="000C3D32"/>
    <w:rsid w:val="000C5493"/>
    <w:rsid w:val="000C59A3"/>
    <w:rsid w:val="000D08B6"/>
    <w:rsid w:val="000D186E"/>
    <w:rsid w:val="000E1604"/>
    <w:rsid w:val="000E43FA"/>
    <w:rsid w:val="000E64C9"/>
    <w:rsid w:val="000F35F0"/>
    <w:rsid w:val="000F77B4"/>
    <w:rsid w:val="001004B4"/>
    <w:rsid w:val="00101D45"/>
    <w:rsid w:val="00103F55"/>
    <w:rsid w:val="00106604"/>
    <w:rsid w:val="001103C3"/>
    <w:rsid w:val="00110E89"/>
    <w:rsid w:val="001167E6"/>
    <w:rsid w:val="00116C26"/>
    <w:rsid w:val="00117C7A"/>
    <w:rsid w:val="00122779"/>
    <w:rsid w:val="001237E3"/>
    <w:rsid w:val="0012460B"/>
    <w:rsid w:val="00125137"/>
    <w:rsid w:val="00133F99"/>
    <w:rsid w:val="00135E64"/>
    <w:rsid w:val="00140A0E"/>
    <w:rsid w:val="00151F0C"/>
    <w:rsid w:val="00151F9A"/>
    <w:rsid w:val="001544AD"/>
    <w:rsid w:val="001576B0"/>
    <w:rsid w:val="00163370"/>
    <w:rsid w:val="00174DC5"/>
    <w:rsid w:val="00175610"/>
    <w:rsid w:val="00175A4C"/>
    <w:rsid w:val="00176917"/>
    <w:rsid w:val="001814A1"/>
    <w:rsid w:val="001855AA"/>
    <w:rsid w:val="00194436"/>
    <w:rsid w:val="001A0E02"/>
    <w:rsid w:val="001A1FA9"/>
    <w:rsid w:val="001A4DF3"/>
    <w:rsid w:val="001A5DBC"/>
    <w:rsid w:val="001A614C"/>
    <w:rsid w:val="001A64B9"/>
    <w:rsid w:val="001B05FD"/>
    <w:rsid w:val="001B24CC"/>
    <w:rsid w:val="001B6D60"/>
    <w:rsid w:val="001B7DCD"/>
    <w:rsid w:val="001C1846"/>
    <w:rsid w:val="001C37A3"/>
    <w:rsid w:val="001C3BB1"/>
    <w:rsid w:val="001C6FBE"/>
    <w:rsid w:val="001C7022"/>
    <w:rsid w:val="001C77B1"/>
    <w:rsid w:val="001D4496"/>
    <w:rsid w:val="001D5D22"/>
    <w:rsid w:val="001D6443"/>
    <w:rsid w:val="001E0B01"/>
    <w:rsid w:val="001E267E"/>
    <w:rsid w:val="001E44C3"/>
    <w:rsid w:val="001E4DFE"/>
    <w:rsid w:val="001E4ED4"/>
    <w:rsid w:val="001F35E6"/>
    <w:rsid w:val="001F4C7D"/>
    <w:rsid w:val="001F5B75"/>
    <w:rsid w:val="001F6157"/>
    <w:rsid w:val="001F77A5"/>
    <w:rsid w:val="00201081"/>
    <w:rsid w:val="00201BB2"/>
    <w:rsid w:val="00202FE5"/>
    <w:rsid w:val="0020384C"/>
    <w:rsid w:val="00203F40"/>
    <w:rsid w:val="00205662"/>
    <w:rsid w:val="00207A9E"/>
    <w:rsid w:val="00211013"/>
    <w:rsid w:val="0021169E"/>
    <w:rsid w:val="002139B2"/>
    <w:rsid w:val="00213A39"/>
    <w:rsid w:val="00213CDB"/>
    <w:rsid w:val="00223DFC"/>
    <w:rsid w:val="00224563"/>
    <w:rsid w:val="0022478B"/>
    <w:rsid w:val="00226203"/>
    <w:rsid w:val="00231913"/>
    <w:rsid w:val="002336C8"/>
    <w:rsid w:val="0023764D"/>
    <w:rsid w:val="00240D4D"/>
    <w:rsid w:val="002412CE"/>
    <w:rsid w:val="00241727"/>
    <w:rsid w:val="0024538E"/>
    <w:rsid w:val="00251492"/>
    <w:rsid w:val="00253BBB"/>
    <w:rsid w:val="0026064E"/>
    <w:rsid w:val="00260FA6"/>
    <w:rsid w:val="0026255C"/>
    <w:rsid w:val="002659FD"/>
    <w:rsid w:val="0026627F"/>
    <w:rsid w:val="002663C9"/>
    <w:rsid w:val="00271E37"/>
    <w:rsid w:val="002860C4"/>
    <w:rsid w:val="002919A8"/>
    <w:rsid w:val="00294C21"/>
    <w:rsid w:val="002A13C1"/>
    <w:rsid w:val="002A5015"/>
    <w:rsid w:val="002A6BB2"/>
    <w:rsid w:val="002B5916"/>
    <w:rsid w:val="002B6C76"/>
    <w:rsid w:val="002C159A"/>
    <w:rsid w:val="002C39B8"/>
    <w:rsid w:val="002C4BF7"/>
    <w:rsid w:val="002C590C"/>
    <w:rsid w:val="002C5E44"/>
    <w:rsid w:val="002C6133"/>
    <w:rsid w:val="002C657D"/>
    <w:rsid w:val="002D17B2"/>
    <w:rsid w:val="002E5BF4"/>
    <w:rsid w:val="002E7840"/>
    <w:rsid w:val="002F4A50"/>
    <w:rsid w:val="002F6758"/>
    <w:rsid w:val="002F788B"/>
    <w:rsid w:val="00301D7E"/>
    <w:rsid w:val="00302BBF"/>
    <w:rsid w:val="00305124"/>
    <w:rsid w:val="00310747"/>
    <w:rsid w:val="00310BAB"/>
    <w:rsid w:val="00311207"/>
    <w:rsid w:val="00311DF0"/>
    <w:rsid w:val="00316B11"/>
    <w:rsid w:val="0032058C"/>
    <w:rsid w:val="00322C5B"/>
    <w:rsid w:val="00331F73"/>
    <w:rsid w:val="00332D61"/>
    <w:rsid w:val="003368D3"/>
    <w:rsid w:val="00345D70"/>
    <w:rsid w:val="00360580"/>
    <w:rsid w:val="003605C2"/>
    <w:rsid w:val="00361C8A"/>
    <w:rsid w:val="00361FDA"/>
    <w:rsid w:val="00363B2F"/>
    <w:rsid w:val="00367255"/>
    <w:rsid w:val="00370A5C"/>
    <w:rsid w:val="003716F1"/>
    <w:rsid w:val="00372F8D"/>
    <w:rsid w:val="003738A5"/>
    <w:rsid w:val="003739EE"/>
    <w:rsid w:val="0037445F"/>
    <w:rsid w:val="00376485"/>
    <w:rsid w:val="003809A5"/>
    <w:rsid w:val="003819F2"/>
    <w:rsid w:val="00384549"/>
    <w:rsid w:val="00384E3B"/>
    <w:rsid w:val="00387496"/>
    <w:rsid w:val="003A0FDD"/>
    <w:rsid w:val="003A2C83"/>
    <w:rsid w:val="003A499B"/>
    <w:rsid w:val="003A5614"/>
    <w:rsid w:val="003A5FF4"/>
    <w:rsid w:val="003A6AD5"/>
    <w:rsid w:val="003B66F4"/>
    <w:rsid w:val="003B7152"/>
    <w:rsid w:val="003C16E2"/>
    <w:rsid w:val="003C7353"/>
    <w:rsid w:val="003C7379"/>
    <w:rsid w:val="003D0026"/>
    <w:rsid w:val="003D128B"/>
    <w:rsid w:val="003D4C56"/>
    <w:rsid w:val="003D7DF5"/>
    <w:rsid w:val="003E1DF5"/>
    <w:rsid w:val="003E3942"/>
    <w:rsid w:val="003E4362"/>
    <w:rsid w:val="003F07A0"/>
    <w:rsid w:val="003F5CB2"/>
    <w:rsid w:val="003F66F0"/>
    <w:rsid w:val="00400165"/>
    <w:rsid w:val="00404F5D"/>
    <w:rsid w:val="00405F2E"/>
    <w:rsid w:val="004064CD"/>
    <w:rsid w:val="00420FFC"/>
    <w:rsid w:val="004351C5"/>
    <w:rsid w:val="004462E8"/>
    <w:rsid w:val="00446BD7"/>
    <w:rsid w:val="0045114E"/>
    <w:rsid w:val="00451A7D"/>
    <w:rsid w:val="00457F4B"/>
    <w:rsid w:val="00460F4C"/>
    <w:rsid w:val="0046254F"/>
    <w:rsid w:val="00466BD8"/>
    <w:rsid w:val="0046738C"/>
    <w:rsid w:val="004728C4"/>
    <w:rsid w:val="00473633"/>
    <w:rsid w:val="00477344"/>
    <w:rsid w:val="0048339E"/>
    <w:rsid w:val="00483E3C"/>
    <w:rsid w:val="0048406E"/>
    <w:rsid w:val="004906D2"/>
    <w:rsid w:val="00490EF2"/>
    <w:rsid w:val="00492F52"/>
    <w:rsid w:val="00495365"/>
    <w:rsid w:val="004A055C"/>
    <w:rsid w:val="004A21CF"/>
    <w:rsid w:val="004A2CD4"/>
    <w:rsid w:val="004A51CC"/>
    <w:rsid w:val="004A5492"/>
    <w:rsid w:val="004A6140"/>
    <w:rsid w:val="004A7578"/>
    <w:rsid w:val="004A7E11"/>
    <w:rsid w:val="004B08FB"/>
    <w:rsid w:val="004B3255"/>
    <w:rsid w:val="004B43E0"/>
    <w:rsid w:val="004B527B"/>
    <w:rsid w:val="004B6511"/>
    <w:rsid w:val="004B79DC"/>
    <w:rsid w:val="004D3226"/>
    <w:rsid w:val="004D71D1"/>
    <w:rsid w:val="004E0E66"/>
    <w:rsid w:val="004E1D58"/>
    <w:rsid w:val="004E3C32"/>
    <w:rsid w:val="004E5A56"/>
    <w:rsid w:val="004E69C8"/>
    <w:rsid w:val="004E6C9C"/>
    <w:rsid w:val="004E70CA"/>
    <w:rsid w:val="004E73E2"/>
    <w:rsid w:val="004F1BB9"/>
    <w:rsid w:val="004F6164"/>
    <w:rsid w:val="004F62D9"/>
    <w:rsid w:val="00503D3A"/>
    <w:rsid w:val="00504002"/>
    <w:rsid w:val="00511A56"/>
    <w:rsid w:val="0051660B"/>
    <w:rsid w:val="00520D3B"/>
    <w:rsid w:val="00524A6B"/>
    <w:rsid w:val="0053061F"/>
    <w:rsid w:val="00531EBE"/>
    <w:rsid w:val="005464AE"/>
    <w:rsid w:val="00547CAB"/>
    <w:rsid w:val="00551558"/>
    <w:rsid w:val="00553E26"/>
    <w:rsid w:val="005574C5"/>
    <w:rsid w:val="00557C5C"/>
    <w:rsid w:val="00561E08"/>
    <w:rsid w:val="005625DC"/>
    <w:rsid w:val="005677D2"/>
    <w:rsid w:val="00571249"/>
    <w:rsid w:val="00571F27"/>
    <w:rsid w:val="00571FCF"/>
    <w:rsid w:val="0057524E"/>
    <w:rsid w:val="00575B82"/>
    <w:rsid w:val="005776A3"/>
    <w:rsid w:val="00582CA0"/>
    <w:rsid w:val="00590AC7"/>
    <w:rsid w:val="00592FBA"/>
    <w:rsid w:val="00593E86"/>
    <w:rsid w:val="005946D9"/>
    <w:rsid w:val="005967B6"/>
    <w:rsid w:val="005A3F81"/>
    <w:rsid w:val="005A6D70"/>
    <w:rsid w:val="005B1722"/>
    <w:rsid w:val="005B5628"/>
    <w:rsid w:val="005B6431"/>
    <w:rsid w:val="005B7BAF"/>
    <w:rsid w:val="005C241D"/>
    <w:rsid w:val="005C2A78"/>
    <w:rsid w:val="005C2D3A"/>
    <w:rsid w:val="005D2A71"/>
    <w:rsid w:val="005D3D73"/>
    <w:rsid w:val="005D42CB"/>
    <w:rsid w:val="005E0712"/>
    <w:rsid w:val="005E4FD5"/>
    <w:rsid w:val="005E7FCB"/>
    <w:rsid w:val="005F0D84"/>
    <w:rsid w:val="005F32BC"/>
    <w:rsid w:val="005F4B58"/>
    <w:rsid w:val="005F501F"/>
    <w:rsid w:val="005F54BE"/>
    <w:rsid w:val="005F5643"/>
    <w:rsid w:val="005F5F0E"/>
    <w:rsid w:val="005F612F"/>
    <w:rsid w:val="005F72A8"/>
    <w:rsid w:val="005F7E55"/>
    <w:rsid w:val="006042EC"/>
    <w:rsid w:val="006048A7"/>
    <w:rsid w:val="00605E75"/>
    <w:rsid w:val="00607D58"/>
    <w:rsid w:val="006132D4"/>
    <w:rsid w:val="006200C9"/>
    <w:rsid w:val="0062238D"/>
    <w:rsid w:val="00622C2A"/>
    <w:rsid w:val="00630088"/>
    <w:rsid w:val="00631A2F"/>
    <w:rsid w:val="006345D9"/>
    <w:rsid w:val="00641024"/>
    <w:rsid w:val="00641428"/>
    <w:rsid w:val="00660E37"/>
    <w:rsid w:val="00662113"/>
    <w:rsid w:val="00663DC7"/>
    <w:rsid w:val="00670903"/>
    <w:rsid w:val="00671A83"/>
    <w:rsid w:val="006726FE"/>
    <w:rsid w:val="00672A07"/>
    <w:rsid w:val="00673D00"/>
    <w:rsid w:val="006764DA"/>
    <w:rsid w:val="00686771"/>
    <w:rsid w:val="006867FA"/>
    <w:rsid w:val="0069222C"/>
    <w:rsid w:val="006942D4"/>
    <w:rsid w:val="00695AEC"/>
    <w:rsid w:val="006A2C07"/>
    <w:rsid w:val="006A2F45"/>
    <w:rsid w:val="006B0BBD"/>
    <w:rsid w:val="006B4920"/>
    <w:rsid w:val="006B6457"/>
    <w:rsid w:val="006B7392"/>
    <w:rsid w:val="006B79C1"/>
    <w:rsid w:val="006C0D07"/>
    <w:rsid w:val="006C5C22"/>
    <w:rsid w:val="006D3CF6"/>
    <w:rsid w:val="006D4B38"/>
    <w:rsid w:val="006D6BDB"/>
    <w:rsid w:val="006E0116"/>
    <w:rsid w:val="006E3446"/>
    <w:rsid w:val="006E3AA6"/>
    <w:rsid w:val="006E4D97"/>
    <w:rsid w:val="006E6E34"/>
    <w:rsid w:val="006F2579"/>
    <w:rsid w:val="006F4774"/>
    <w:rsid w:val="007053B0"/>
    <w:rsid w:val="00707772"/>
    <w:rsid w:val="007137E8"/>
    <w:rsid w:val="00713B49"/>
    <w:rsid w:val="00714FE4"/>
    <w:rsid w:val="00723225"/>
    <w:rsid w:val="00724151"/>
    <w:rsid w:val="00724B51"/>
    <w:rsid w:val="007261CD"/>
    <w:rsid w:val="0073761C"/>
    <w:rsid w:val="00741AB2"/>
    <w:rsid w:val="00742400"/>
    <w:rsid w:val="00743D21"/>
    <w:rsid w:val="007502C8"/>
    <w:rsid w:val="00751C7A"/>
    <w:rsid w:val="00762D9E"/>
    <w:rsid w:val="00763E7D"/>
    <w:rsid w:val="0076508B"/>
    <w:rsid w:val="00774AF8"/>
    <w:rsid w:val="00775ADB"/>
    <w:rsid w:val="00775F96"/>
    <w:rsid w:val="007800C2"/>
    <w:rsid w:val="00784DF3"/>
    <w:rsid w:val="0078636B"/>
    <w:rsid w:val="007865AF"/>
    <w:rsid w:val="00790A83"/>
    <w:rsid w:val="007952B2"/>
    <w:rsid w:val="007969D9"/>
    <w:rsid w:val="007976B8"/>
    <w:rsid w:val="007A1C9B"/>
    <w:rsid w:val="007A38DB"/>
    <w:rsid w:val="007A77B5"/>
    <w:rsid w:val="007B20B4"/>
    <w:rsid w:val="007B60D1"/>
    <w:rsid w:val="007C1D8F"/>
    <w:rsid w:val="007C343B"/>
    <w:rsid w:val="007C38D2"/>
    <w:rsid w:val="007C5B15"/>
    <w:rsid w:val="007D51FE"/>
    <w:rsid w:val="007D6C1E"/>
    <w:rsid w:val="007D6D31"/>
    <w:rsid w:val="007D76D9"/>
    <w:rsid w:val="007D7D9A"/>
    <w:rsid w:val="007E004D"/>
    <w:rsid w:val="007E4700"/>
    <w:rsid w:val="007E5800"/>
    <w:rsid w:val="007E6DC0"/>
    <w:rsid w:val="007E75CA"/>
    <w:rsid w:val="007F0142"/>
    <w:rsid w:val="007F0438"/>
    <w:rsid w:val="007F074B"/>
    <w:rsid w:val="007F37C0"/>
    <w:rsid w:val="00800EF3"/>
    <w:rsid w:val="00802139"/>
    <w:rsid w:val="0081167F"/>
    <w:rsid w:val="00811E11"/>
    <w:rsid w:val="00813C2E"/>
    <w:rsid w:val="0081499F"/>
    <w:rsid w:val="00815598"/>
    <w:rsid w:val="00821FE4"/>
    <w:rsid w:val="008242C0"/>
    <w:rsid w:val="00831E11"/>
    <w:rsid w:val="00843080"/>
    <w:rsid w:val="008451A0"/>
    <w:rsid w:val="008549D4"/>
    <w:rsid w:val="00862E76"/>
    <w:rsid w:val="00863619"/>
    <w:rsid w:val="00865C5F"/>
    <w:rsid w:val="0086671E"/>
    <w:rsid w:val="00867FF2"/>
    <w:rsid w:val="0087194D"/>
    <w:rsid w:val="0087445A"/>
    <w:rsid w:val="008752AC"/>
    <w:rsid w:val="008757BB"/>
    <w:rsid w:val="008776F7"/>
    <w:rsid w:val="0087777F"/>
    <w:rsid w:val="00881F42"/>
    <w:rsid w:val="0088387E"/>
    <w:rsid w:val="0088659E"/>
    <w:rsid w:val="0089488A"/>
    <w:rsid w:val="00897F40"/>
    <w:rsid w:val="00897FC4"/>
    <w:rsid w:val="008A05CD"/>
    <w:rsid w:val="008A0D84"/>
    <w:rsid w:val="008A3B90"/>
    <w:rsid w:val="008A5873"/>
    <w:rsid w:val="008A5918"/>
    <w:rsid w:val="008A62EC"/>
    <w:rsid w:val="008A791B"/>
    <w:rsid w:val="008B3001"/>
    <w:rsid w:val="008B4E32"/>
    <w:rsid w:val="008B4EBD"/>
    <w:rsid w:val="008C523D"/>
    <w:rsid w:val="008C7C01"/>
    <w:rsid w:val="008D0E5C"/>
    <w:rsid w:val="008D1A51"/>
    <w:rsid w:val="008D4980"/>
    <w:rsid w:val="008D4F38"/>
    <w:rsid w:val="008D53E5"/>
    <w:rsid w:val="008D56F9"/>
    <w:rsid w:val="008D6935"/>
    <w:rsid w:val="008D70DC"/>
    <w:rsid w:val="008D7470"/>
    <w:rsid w:val="008E03DE"/>
    <w:rsid w:val="008E6961"/>
    <w:rsid w:val="008F134B"/>
    <w:rsid w:val="008F1378"/>
    <w:rsid w:val="008F4488"/>
    <w:rsid w:val="008F73A9"/>
    <w:rsid w:val="0090352A"/>
    <w:rsid w:val="00907856"/>
    <w:rsid w:val="00911194"/>
    <w:rsid w:val="009142DB"/>
    <w:rsid w:val="009144EE"/>
    <w:rsid w:val="009271A2"/>
    <w:rsid w:val="0093163E"/>
    <w:rsid w:val="009329AD"/>
    <w:rsid w:val="00942DDE"/>
    <w:rsid w:val="0094374F"/>
    <w:rsid w:val="00946298"/>
    <w:rsid w:val="009462C6"/>
    <w:rsid w:val="009464C8"/>
    <w:rsid w:val="0095024E"/>
    <w:rsid w:val="009518C6"/>
    <w:rsid w:val="00951F08"/>
    <w:rsid w:val="00952B12"/>
    <w:rsid w:val="00952C42"/>
    <w:rsid w:val="00957478"/>
    <w:rsid w:val="00964441"/>
    <w:rsid w:val="009645DE"/>
    <w:rsid w:val="00965B38"/>
    <w:rsid w:val="009670C3"/>
    <w:rsid w:val="0097095E"/>
    <w:rsid w:val="009733B6"/>
    <w:rsid w:val="00973CE9"/>
    <w:rsid w:val="009770E4"/>
    <w:rsid w:val="009812CE"/>
    <w:rsid w:val="009903BD"/>
    <w:rsid w:val="0099128E"/>
    <w:rsid w:val="009A2DAC"/>
    <w:rsid w:val="009A7703"/>
    <w:rsid w:val="009B030A"/>
    <w:rsid w:val="009B1753"/>
    <w:rsid w:val="009B1A77"/>
    <w:rsid w:val="009B4072"/>
    <w:rsid w:val="009B614F"/>
    <w:rsid w:val="009C49E5"/>
    <w:rsid w:val="009D01D4"/>
    <w:rsid w:val="009D199F"/>
    <w:rsid w:val="009D23BB"/>
    <w:rsid w:val="009E2D25"/>
    <w:rsid w:val="009E4482"/>
    <w:rsid w:val="009E4ADC"/>
    <w:rsid w:val="009F695A"/>
    <w:rsid w:val="00A044D9"/>
    <w:rsid w:val="00A06FF0"/>
    <w:rsid w:val="00A1086E"/>
    <w:rsid w:val="00A112F8"/>
    <w:rsid w:val="00A1169A"/>
    <w:rsid w:val="00A14C3D"/>
    <w:rsid w:val="00A156F5"/>
    <w:rsid w:val="00A16DF2"/>
    <w:rsid w:val="00A21D8E"/>
    <w:rsid w:val="00A22956"/>
    <w:rsid w:val="00A24384"/>
    <w:rsid w:val="00A25925"/>
    <w:rsid w:val="00A2708A"/>
    <w:rsid w:val="00A30932"/>
    <w:rsid w:val="00A32151"/>
    <w:rsid w:val="00A32574"/>
    <w:rsid w:val="00A32D4A"/>
    <w:rsid w:val="00A336C2"/>
    <w:rsid w:val="00A35177"/>
    <w:rsid w:val="00A374C5"/>
    <w:rsid w:val="00A413D0"/>
    <w:rsid w:val="00A42E4C"/>
    <w:rsid w:val="00A44B5A"/>
    <w:rsid w:val="00A5092F"/>
    <w:rsid w:val="00A509A4"/>
    <w:rsid w:val="00A53925"/>
    <w:rsid w:val="00A55D56"/>
    <w:rsid w:val="00A5674F"/>
    <w:rsid w:val="00A56B59"/>
    <w:rsid w:val="00A62807"/>
    <w:rsid w:val="00A65E51"/>
    <w:rsid w:val="00A66093"/>
    <w:rsid w:val="00A73069"/>
    <w:rsid w:val="00A755AF"/>
    <w:rsid w:val="00A75E56"/>
    <w:rsid w:val="00A8077C"/>
    <w:rsid w:val="00A80F14"/>
    <w:rsid w:val="00A835B2"/>
    <w:rsid w:val="00A836C6"/>
    <w:rsid w:val="00A838C8"/>
    <w:rsid w:val="00A87134"/>
    <w:rsid w:val="00A90084"/>
    <w:rsid w:val="00A95A27"/>
    <w:rsid w:val="00A96151"/>
    <w:rsid w:val="00A96395"/>
    <w:rsid w:val="00A97803"/>
    <w:rsid w:val="00AA7E43"/>
    <w:rsid w:val="00AB1DBF"/>
    <w:rsid w:val="00AB2E47"/>
    <w:rsid w:val="00AB4810"/>
    <w:rsid w:val="00AB760D"/>
    <w:rsid w:val="00AC3494"/>
    <w:rsid w:val="00AC350A"/>
    <w:rsid w:val="00AC4562"/>
    <w:rsid w:val="00AC5FD3"/>
    <w:rsid w:val="00AD1754"/>
    <w:rsid w:val="00AD1825"/>
    <w:rsid w:val="00AD1F8D"/>
    <w:rsid w:val="00AD42C7"/>
    <w:rsid w:val="00AD5816"/>
    <w:rsid w:val="00AE15D7"/>
    <w:rsid w:val="00AF0A1B"/>
    <w:rsid w:val="00AF3112"/>
    <w:rsid w:val="00AF36BB"/>
    <w:rsid w:val="00B05F0B"/>
    <w:rsid w:val="00B06FF0"/>
    <w:rsid w:val="00B07141"/>
    <w:rsid w:val="00B11146"/>
    <w:rsid w:val="00B12775"/>
    <w:rsid w:val="00B14C10"/>
    <w:rsid w:val="00B179E8"/>
    <w:rsid w:val="00B23906"/>
    <w:rsid w:val="00B24711"/>
    <w:rsid w:val="00B250A8"/>
    <w:rsid w:val="00B33E7E"/>
    <w:rsid w:val="00B34735"/>
    <w:rsid w:val="00B34ED8"/>
    <w:rsid w:val="00B353B0"/>
    <w:rsid w:val="00B354C3"/>
    <w:rsid w:val="00B3567D"/>
    <w:rsid w:val="00B35FEE"/>
    <w:rsid w:val="00B3717F"/>
    <w:rsid w:val="00B373C6"/>
    <w:rsid w:val="00B42E4D"/>
    <w:rsid w:val="00B50700"/>
    <w:rsid w:val="00B51513"/>
    <w:rsid w:val="00B547C6"/>
    <w:rsid w:val="00B625DE"/>
    <w:rsid w:val="00B62B04"/>
    <w:rsid w:val="00B6360B"/>
    <w:rsid w:val="00B65E9A"/>
    <w:rsid w:val="00B671AD"/>
    <w:rsid w:val="00B70111"/>
    <w:rsid w:val="00B717FB"/>
    <w:rsid w:val="00B71EF0"/>
    <w:rsid w:val="00B73B76"/>
    <w:rsid w:val="00B7484B"/>
    <w:rsid w:val="00B801BE"/>
    <w:rsid w:val="00B85A71"/>
    <w:rsid w:val="00B91950"/>
    <w:rsid w:val="00B9537A"/>
    <w:rsid w:val="00B95544"/>
    <w:rsid w:val="00B971CA"/>
    <w:rsid w:val="00BA0EE8"/>
    <w:rsid w:val="00BA13C6"/>
    <w:rsid w:val="00BB27A4"/>
    <w:rsid w:val="00BC0EA0"/>
    <w:rsid w:val="00BC1782"/>
    <w:rsid w:val="00BC7D65"/>
    <w:rsid w:val="00BD2F89"/>
    <w:rsid w:val="00BD6F70"/>
    <w:rsid w:val="00BF4F4C"/>
    <w:rsid w:val="00BF50F5"/>
    <w:rsid w:val="00C00132"/>
    <w:rsid w:val="00C031AE"/>
    <w:rsid w:val="00C037E9"/>
    <w:rsid w:val="00C05FD2"/>
    <w:rsid w:val="00C071F8"/>
    <w:rsid w:val="00C1056A"/>
    <w:rsid w:val="00C20F97"/>
    <w:rsid w:val="00C2171E"/>
    <w:rsid w:val="00C26E33"/>
    <w:rsid w:val="00C27AFC"/>
    <w:rsid w:val="00C27BAB"/>
    <w:rsid w:val="00C33346"/>
    <w:rsid w:val="00C36B5D"/>
    <w:rsid w:val="00C404E9"/>
    <w:rsid w:val="00C405B1"/>
    <w:rsid w:val="00C41F6F"/>
    <w:rsid w:val="00C4219B"/>
    <w:rsid w:val="00C44105"/>
    <w:rsid w:val="00C46728"/>
    <w:rsid w:val="00C52453"/>
    <w:rsid w:val="00C52812"/>
    <w:rsid w:val="00C57E89"/>
    <w:rsid w:val="00C60BC0"/>
    <w:rsid w:val="00C62263"/>
    <w:rsid w:val="00C63854"/>
    <w:rsid w:val="00C70161"/>
    <w:rsid w:val="00C74177"/>
    <w:rsid w:val="00C76EF8"/>
    <w:rsid w:val="00C80B46"/>
    <w:rsid w:val="00C83DC8"/>
    <w:rsid w:val="00C84B21"/>
    <w:rsid w:val="00C86524"/>
    <w:rsid w:val="00C86B98"/>
    <w:rsid w:val="00C879E9"/>
    <w:rsid w:val="00C87E9C"/>
    <w:rsid w:val="00C9307E"/>
    <w:rsid w:val="00CA0EEB"/>
    <w:rsid w:val="00CA3FFA"/>
    <w:rsid w:val="00CA5F96"/>
    <w:rsid w:val="00CA6FA5"/>
    <w:rsid w:val="00CB0DED"/>
    <w:rsid w:val="00CB1F15"/>
    <w:rsid w:val="00CC4F71"/>
    <w:rsid w:val="00CD5F7A"/>
    <w:rsid w:val="00CE12E8"/>
    <w:rsid w:val="00CF203C"/>
    <w:rsid w:val="00CF2485"/>
    <w:rsid w:val="00CF40B5"/>
    <w:rsid w:val="00CF7AA1"/>
    <w:rsid w:val="00D00056"/>
    <w:rsid w:val="00D0238A"/>
    <w:rsid w:val="00D05128"/>
    <w:rsid w:val="00D058B9"/>
    <w:rsid w:val="00D06775"/>
    <w:rsid w:val="00D1117A"/>
    <w:rsid w:val="00D14B3D"/>
    <w:rsid w:val="00D20D6E"/>
    <w:rsid w:val="00D21688"/>
    <w:rsid w:val="00D239F1"/>
    <w:rsid w:val="00D26AC7"/>
    <w:rsid w:val="00D32858"/>
    <w:rsid w:val="00D33891"/>
    <w:rsid w:val="00D34DC0"/>
    <w:rsid w:val="00D43D58"/>
    <w:rsid w:val="00D468ED"/>
    <w:rsid w:val="00D50ACF"/>
    <w:rsid w:val="00D50B3D"/>
    <w:rsid w:val="00D52CDE"/>
    <w:rsid w:val="00D600AD"/>
    <w:rsid w:val="00D6660D"/>
    <w:rsid w:val="00D75E3A"/>
    <w:rsid w:val="00D7665D"/>
    <w:rsid w:val="00D8065E"/>
    <w:rsid w:val="00D8199D"/>
    <w:rsid w:val="00D84E89"/>
    <w:rsid w:val="00D90E2B"/>
    <w:rsid w:val="00D92FF3"/>
    <w:rsid w:val="00D93247"/>
    <w:rsid w:val="00D942AA"/>
    <w:rsid w:val="00D94E82"/>
    <w:rsid w:val="00D95E2C"/>
    <w:rsid w:val="00D97D96"/>
    <w:rsid w:val="00DA1124"/>
    <w:rsid w:val="00DA4E1C"/>
    <w:rsid w:val="00DA7C10"/>
    <w:rsid w:val="00DA7D81"/>
    <w:rsid w:val="00DB06F0"/>
    <w:rsid w:val="00DB1DFE"/>
    <w:rsid w:val="00DB2ED8"/>
    <w:rsid w:val="00DB424F"/>
    <w:rsid w:val="00DB4E3A"/>
    <w:rsid w:val="00DB5562"/>
    <w:rsid w:val="00DB5F03"/>
    <w:rsid w:val="00DC06D3"/>
    <w:rsid w:val="00DC1B65"/>
    <w:rsid w:val="00DC21C2"/>
    <w:rsid w:val="00DC6449"/>
    <w:rsid w:val="00DD3160"/>
    <w:rsid w:val="00DD32AD"/>
    <w:rsid w:val="00DD6AAC"/>
    <w:rsid w:val="00DD7C2B"/>
    <w:rsid w:val="00DE2271"/>
    <w:rsid w:val="00DE3A43"/>
    <w:rsid w:val="00DE4454"/>
    <w:rsid w:val="00DE560E"/>
    <w:rsid w:val="00DE57B4"/>
    <w:rsid w:val="00DF1352"/>
    <w:rsid w:val="00DF18E2"/>
    <w:rsid w:val="00DF3049"/>
    <w:rsid w:val="00DF4016"/>
    <w:rsid w:val="00DF5DB1"/>
    <w:rsid w:val="00DF6FB8"/>
    <w:rsid w:val="00DF7ED9"/>
    <w:rsid w:val="00E05D33"/>
    <w:rsid w:val="00E10F15"/>
    <w:rsid w:val="00E11405"/>
    <w:rsid w:val="00E150C3"/>
    <w:rsid w:val="00E15C41"/>
    <w:rsid w:val="00E1622A"/>
    <w:rsid w:val="00E21514"/>
    <w:rsid w:val="00E23E13"/>
    <w:rsid w:val="00E24E1D"/>
    <w:rsid w:val="00E25C6C"/>
    <w:rsid w:val="00E3212A"/>
    <w:rsid w:val="00E33DDA"/>
    <w:rsid w:val="00E37D4C"/>
    <w:rsid w:val="00E400B9"/>
    <w:rsid w:val="00E44F96"/>
    <w:rsid w:val="00E46732"/>
    <w:rsid w:val="00E47836"/>
    <w:rsid w:val="00E51108"/>
    <w:rsid w:val="00E57E64"/>
    <w:rsid w:val="00E60405"/>
    <w:rsid w:val="00E60443"/>
    <w:rsid w:val="00E6144C"/>
    <w:rsid w:val="00E64BEC"/>
    <w:rsid w:val="00E67511"/>
    <w:rsid w:val="00E740E9"/>
    <w:rsid w:val="00E85C6F"/>
    <w:rsid w:val="00E92E61"/>
    <w:rsid w:val="00E946D0"/>
    <w:rsid w:val="00E94AF9"/>
    <w:rsid w:val="00E95A1F"/>
    <w:rsid w:val="00EA0930"/>
    <w:rsid w:val="00EA5FC5"/>
    <w:rsid w:val="00EB0D30"/>
    <w:rsid w:val="00EB150F"/>
    <w:rsid w:val="00EB26AA"/>
    <w:rsid w:val="00EB687F"/>
    <w:rsid w:val="00ED0CF7"/>
    <w:rsid w:val="00ED1224"/>
    <w:rsid w:val="00ED1679"/>
    <w:rsid w:val="00ED662C"/>
    <w:rsid w:val="00EE1184"/>
    <w:rsid w:val="00EE1A02"/>
    <w:rsid w:val="00EE66ED"/>
    <w:rsid w:val="00EF172B"/>
    <w:rsid w:val="00EF2942"/>
    <w:rsid w:val="00EF3373"/>
    <w:rsid w:val="00EF3EED"/>
    <w:rsid w:val="00EF50A6"/>
    <w:rsid w:val="00EF5AE8"/>
    <w:rsid w:val="00F008B1"/>
    <w:rsid w:val="00F008FB"/>
    <w:rsid w:val="00F00D52"/>
    <w:rsid w:val="00F0174F"/>
    <w:rsid w:val="00F021B8"/>
    <w:rsid w:val="00F0253F"/>
    <w:rsid w:val="00F043A9"/>
    <w:rsid w:val="00F07600"/>
    <w:rsid w:val="00F114EF"/>
    <w:rsid w:val="00F12563"/>
    <w:rsid w:val="00F14F37"/>
    <w:rsid w:val="00F2396B"/>
    <w:rsid w:val="00F256D8"/>
    <w:rsid w:val="00F25EB0"/>
    <w:rsid w:val="00F304BA"/>
    <w:rsid w:val="00F30FDB"/>
    <w:rsid w:val="00F35A71"/>
    <w:rsid w:val="00F35D5C"/>
    <w:rsid w:val="00F36993"/>
    <w:rsid w:val="00F37C73"/>
    <w:rsid w:val="00F37FE3"/>
    <w:rsid w:val="00F404F3"/>
    <w:rsid w:val="00F4121A"/>
    <w:rsid w:val="00F4157E"/>
    <w:rsid w:val="00F4479D"/>
    <w:rsid w:val="00F46C47"/>
    <w:rsid w:val="00F52280"/>
    <w:rsid w:val="00F5362D"/>
    <w:rsid w:val="00F54B34"/>
    <w:rsid w:val="00F56CCC"/>
    <w:rsid w:val="00F57814"/>
    <w:rsid w:val="00F603AC"/>
    <w:rsid w:val="00F62A35"/>
    <w:rsid w:val="00F6396B"/>
    <w:rsid w:val="00F74539"/>
    <w:rsid w:val="00F751A5"/>
    <w:rsid w:val="00F80636"/>
    <w:rsid w:val="00F81192"/>
    <w:rsid w:val="00F82CCD"/>
    <w:rsid w:val="00F83AFA"/>
    <w:rsid w:val="00F850B2"/>
    <w:rsid w:val="00F854E7"/>
    <w:rsid w:val="00F923F9"/>
    <w:rsid w:val="00F95822"/>
    <w:rsid w:val="00FA1FA1"/>
    <w:rsid w:val="00FA4B77"/>
    <w:rsid w:val="00FA6703"/>
    <w:rsid w:val="00FA6DD8"/>
    <w:rsid w:val="00FA71D0"/>
    <w:rsid w:val="00FB024B"/>
    <w:rsid w:val="00FB454C"/>
    <w:rsid w:val="00FB6F61"/>
    <w:rsid w:val="00FC0A21"/>
    <w:rsid w:val="00FC1708"/>
    <w:rsid w:val="00FC172A"/>
    <w:rsid w:val="00FC2AEF"/>
    <w:rsid w:val="00FC30A0"/>
    <w:rsid w:val="00FC736E"/>
    <w:rsid w:val="00FE0256"/>
    <w:rsid w:val="00FE0E81"/>
    <w:rsid w:val="00FE2754"/>
    <w:rsid w:val="00FE3CDB"/>
    <w:rsid w:val="00FE55A1"/>
    <w:rsid w:val="00FF30F8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12050"/>
  <w15:chartTrackingRefBased/>
  <w15:docId w15:val="{AA510302-7100-447F-A540-643578AD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F8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74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4AF8"/>
  </w:style>
  <w:style w:type="paragraph" w:styleId="Footer">
    <w:name w:val="footer"/>
    <w:basedOn w:val="Normal"/>
    <w:link w:val="FooterChar"/>
    <w:uiPriority w:val="99"/>
    <w:unhideWhenUsed/>
    <w:rsid w:val="00774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F8"/>
  </w:style>
  <w:style w:type="paragraph" w:styleId="NoSpacing">
    <w:name w:val="No Spacing"/>
    <w:uiPriority w:val="1"/>
    <w:qFormat/>
    <w:rsid w:val="00774AF8"/>
    <w:pPr>
      <w:spacing w:after="0" w:line="240" w:lineRule="auto"/>
    </w:pPr>
  </w:style>
  <w:style w:type="character" w:styleId="CommentReference">
    <w:name w:val="annotation reference"/>
    <w:uiPriority w:val="99"/>
    <w:rsid w:val="00774AF8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99128E"/>
    <w:pPr>
      <w:ind w:left="720" w:hanging="720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9128E"/>
    <w:rPr>
      <w:rFonts w:ascii="Arial Narrow" w:eastAsia="Times New Roman" w:hAnsi="Arial Narro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5674F"/>
    <w:pPr>
      <w:ind w:left="720"/>
      <w:contextualSpacing/>
    </w:pPr>
  </w:style>
  <w:style w:type="character" w:customStyle="1" w:styleId="secnum">
    <w:name w:val="secnum"/>
    <w:basedOn w:val="DefaultParagraphFont"/>
    <w:rsid w:val="006D4B38"/>
  </w:style>
  <w:style w:type="character" w:styleId="Hyperlink">
    <w:name w:val="Hyperlink"/>
    <w:basedOn w:val="DefaultParagraphFont"/>
    <w:uiPriority w:val="99"/>
    <w:semiHidden/>
    <w:unhideWhenUsed/>
    <w:rsid w:val="006D4B38"/>
    <w:rPr>
      <w:color w:val="0000FF"/>
      <w:u w:val="single"/>
    </w:rPr>
  </w:style>
  <w:style w:type="paragraph" w:customStyle="1" w:styleId="ind2c">
    <w:name w:val="ind2c"/>
    <w:basedOn w:val="Normal"/>
    <w:rsid w:val="008776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5F61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F612F"/>
    <w:rPr>
      <w:rFonts w:ascii="Arial" w:eastAsia="Times New Roman" w:hAnsi="Arial" w:cs="Times New Roman"/>
      <w:sz w:val="23"/>
      <w:szCs w:val="20"/>
    </w:rPr>
  </w:style>
  <w:style w:type="paragraph" w:customStyle="1" w:styleId="secheading">
    <w:name w:val="secheading"/>
    <w:basedOn w:val="Normal"/>
    <w:rsid w:val="005F61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zh-CN"/>
    </w:rPr>
  </w:style>
  <w:style w:type="paragraph" w:styleId="NormalWeb">
    <w:name w:val="Normal (Web)"/>
    <w:basedOn w:val="Normal"/>
    <w:uiPriority w:val="99"/>
    <w:unhideWhenUsed/>
    <w:rsid w:val="005F61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zh-CN"/>
    </w:rPr>
  </w:style>
  <w:style w:type="paragraph" w:customStyle="1" w:styleId="ind1c">
    <w:name w:val="ind1c"/>
    <w:basedOn w:val="Normal"/>
    <w:rsid w:val="005F61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zh-CN"/>
    </w:rPr>
  </w:style>
  <w:style w:type="numbering" w:customStyle="1" w:styleId="Listeactuelle1">
    <w:name w:val="Liste actuelle1"/>
    <w:uiPriority w:val="99"/>
    <w:rsid w:val="008D6935"/>
    <w:pPr>
      <w:numPr>
        <w:numId w:val="1"/>
      </w:numPr>
    </w:pPr>
  </w:style>
  <w:style w:type="paragraph" w:customStyle="1" w:styleId="Default">
    <w:name w:val="Default"/>
    <w:rsid w:val="00620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4F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4F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B79C1"/>
    <w:rPr>
      <w:color w:val="954F72"/>
      <w:u w:val="single"/>
    </w:rPr>
  </w:style>
  <w:style w:type="paragraph" w:customStyle="1" w:styleId="xl65">
    <w:name w:val="xl65"/>
    <w:basedOn w:val="Normal"/>
    <w:rsid w:val="006B79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6B79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customStyle="1" w:styleId="xl63">
    <w:name w:val="xl63"/>
    <w:basedOn w:val="Normal"/>
    <w:rsid w:val="006B79C1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CA" w:eastAsia="en-CA"/>
    </w:rPr>
  </w:style>
  <w:style w:type="paragraph" w:styleId="TOC2">
    <w:name w:val="toc 2"/>
    <w:basedOn w:val="Normal"/>
    <w:next w:val="Normal"/>
    <w:autoRedefine/>
    <w:semiHidden/>
    <w:rsid w:val="00F74539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napToGrid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22A37915B6445BC4ECADEFDF5FB6C" ma:contentTypeVersion="17" ma:contentTypeDescription="Create a new document." ma:contentTypeScope="" ma:versionID="7423bcbed0a4241d775fd8bbbb27859b">
  <xsd:schema xmlns:xsd="http://www.w3.org/2001/XMLSchema" xmlns:xs="http://www.w3.org/2001/XMLSchema" xmlns:p="http://schemas.microsoft.com/office/2006/metadata/properties" xmlns:ns2="d8798e86-4d4d-4b1a-9916-22ae918f354c" xmlns:ns3="7212147c-1a0d-4f6e-bd95-ce4a364d38ed" targetNamespace="http://schemas.microsoft.com/office/2006/metadata/properties" ma:root="true" ma:fieldsID="cbdf3c88f70fea207d395ef9eae1fba2" ns2:_="" ns3:_="">
    <xsd:import namespace="d8798e86-4d4d-4b1a-9916-22ae918f354c"/>
    <xsd:import namespace="7212147c-1a0d-4f6e-bd95-ce4a364d3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98e86-4d4d-4b1a-9916-22ae918f3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05f188-c1ce-432c-90a6-e3c2508622ce}" ma:internalName="TaxCatchAll" ma:showField="CatchAllData" ma:web="d8798e86-4d4d-4b1a-9916-22ae918f3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147c-1a0d-4f6e-bd95-ce4a364d3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23c51a-bebc-422e-8f37-513a38a43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F4EC8-A377-C24A-8F85-F594B9403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45AE2-30F2-4022-AFC5-CF0213FC7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98e86-4d4d-4b1a-9916-22ae918f354c"/>
    <ds:schemaRef ds:uri="7212147c-1a0d-4f6e-bd95-ce4a364d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430E3-0D1B-4C86-8AF6-4DF5EA445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Legal</dc:creator>
  <cp:keywords/>
  <dc:description/>
  <cp:lastModifiedBy>Melanie Collette</cp:lastModifiedBy>
  <cp:revision>3</cp:revision>
  <cp:lastPrinted>2025-04-10T18:40:00Z</cp:lastPrinted>
  <dcterms:created xsi:type="dcterms:W3CDTF">2025-05-29T19:43:00Z</dcterms:created>
  <dcterms:modified xsi:type="dcterms:W3CDTF">2025-05-29T19:43:00Z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645c0f52c2fe4163ced1253d9642428f9142a35e4e9d4ddebc6ad9f6d40ff566</vt:lpwstr>
  </property>
</Properties>
</file>