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444C" w14:textId="77777777" w:rsidR="00311495" w:rsidRDefault="00B02CFF">
      <w:pPr>
        <w:jc w:val="center"/>
      </w:pPr>
      <w:r>
        <w:rPr>
          <w:noProof/>
        </w:rPr>
        <w:drawing>
          <wp:inline distT="0" distB="0" distL="0" distR="0" wp14:anchorId="204DD616" wp14:editId="651AD79E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7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C9F6" w14:textId="6C598DE9" w:rsidR="00B02CFF" w:rsidRPr="003D446F" w:rsidRDefault="00B02CFF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ordinaire du conseil d’octobre - le 16</w:t>
      </w:r>
      <w:r w:rsidR="00067AE5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octobre 2024 à 8</w:t>
      </w:r>
      <w:r w:rsidR="00067AE5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h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311495" w14:paraId="48B40ACA" w14:textId="77777777">
        <w:tc>
          <w:tcPr>
            <w:tcW w:w="0" w:type="auto"/>
            <w:vAlign w:val="center"/>
          </w:tcPr>
          <w:p w14:paraId="3C7E7C99" w14:textId="7B0D69C0" w:rsidR="00DB6DA3" w:rsidRDefault="00B02CFF">
            <w:r>
              <w:t>Procès-verbal de la réunion ordinaire de la Municipalité rurale de Montcalm, tenue aux bureaux municipaux, au village de Letellier, en la province du Manitoba, le 16</w:t>
            </w:r>
            <w:r w:rsidR="00067AE5">
              <w:t> </w:t>
            </w:r>
            <w:r>
              <w:t>octobre 2024 à 8</w:t>
            </w:r>
            <w:r w:rsidR="00067AE5">
              <w:t> </w:t>
            </w:r>
            <w:r>
              <w:t>h.</w:t>
            </w:r>
          </w:p>
          <w:p w14:paraId="3603BE9B" w14:textId="5CE773EF" w:rsidR="00311495" w:rsidRDefault="00B02CFF">
            <w:r>
              <w:rPr>
                <w:i/>
              </w:rPr>
              <w:t>Si un point est inscrit à l</w:t>
            </w:r>
            <w:r w:rsidR="00067AE5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067AE5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067AE5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067AE5">
              <w:rPr>
                <w:i/>
              </w:rPr>
              <w:t>’</w:t>
            </w:r>
            <w:r>
              <w:rPr>
                <w:i/>
              </w:rPr>
              <w:t>a été présenté.</w:t>
            </w:r>
          </w:p>
        </w:tc>
      </w:tr>
    </w:tbl>
    <w:p w14:paraId="6868A2EA" w14:textId="54320121" w:rsidR="00DB6DA3" w:rsidRDefault="00FF1CD9" w:rsidP="00B02CFF">
      <w:pPr>
        <w:spacing w:after="0"/>
      </w:pPr>
      <w:r>
        <w:rPr>
          <w:b/>
        </w:rPr>
        <w:t>Participants votants</w:t>
      </w:r>
      <w:r w:rsidR="00067AE5">
        <w:rPr>
          <w:b/>
        </w:rPr>
        <w:t> </w:t>
      </w:r>
      <w:r>
        <w:rPr>
          <w:b/>
        </w:rPr>
        <w:t>:</w:t>
      </w:r>
    </w:p>
    <w:p w14:paraId="165EDBC6" w14:textId="77777777" w:rsidR="00DB6DA3" w:rsidRDefault="00B02CFF" w:rsidP="00B02CFF">
      <w:pPr>
        <w:spacing w:after="0"/>
      </w:pPr>
      <w:r>
        <w:t>Paul Gilmore (préfet)</w:t>
      </w:r>
    </w:p>
    <w:p w14:paraId="114300FE" w14:textId="77777777" w:rsidR="00DB6DA3" w:rsidRDefault="00FF1CD9" w:rsidP="00B02CFF">
      <w:pPr>
        <w:spacing w:after="0"/>
      </w:pPr>
      <w:r>
        <w:t>Émile Rémillard (conseiller)</w:t>
      </w:r>
    </w:p>
    <w:p w14:paraId="213B87DB" w14:textId="77777777" w:rsidR="00DB6DA3" w:rsidRDefault="00FF1CD9" w:rsidP="00B02CFF">
      <w:pPr>
        <w:spacing w:after="0"/>
      </w:pPr>
      <w:r>
        <w:t>Harold Janzen (conseiller)</w:t>
      </w:r>
    </w:p>
    <w:p w14:paraId="2E2E4A01" w14:textId="77777777" w:rsidR="00DB6DA3" w:rsidRDefault="00FF1CD9" w:rsidP="00B02CFF">
      <w:pPr>
        <w:spacing w:after="0"/>
      </w:pPr>
      <w:r>
        <w:t>Jean Barnabé (conseiller)</w:t>
      </w:r>
    </w:p>
    <w:p w14:paraId="24FE53E3" w14:textId="77777777" w:rsidR="00DB6DA3" w:rsidRDefault="00FF1CD9" w:rsidP="00B02CFF">
      <w:pPr>
        <w:spacing w:after="0"/>
      </w:pPr>
      <w:r>
        <w:t>Louis Duval (conseiller)</w:t>
      </w:r>
    </w:p>
    <w:p w14:paraId="0391C82A" w14:textId="77777777" w:rsidR="00DB6DA3" w:rsidRDefault="00FF1CD9" w:rsidP="00B02CFF">
      <w:pPr>
        <w:spacing w:after="0"/>
      </w:pPr>
      <w:r>
        <w:t>Paul Sabourin (conseiller)</w:t>
      </w:r>
    </w:p>
    <w:p w14:paraId="6AC9F5FB" w14:textId="77777777" w:rsidR="00DB6DA3" w:rsidRDefault="00DB6DA3" w:rsidP="00B02CFF">
      <w:pPr>
        <w:spacing w:after="0"/>
      </w:pPr>
    </w:p>
    <w:p w14:paraId="76B73909" w14:textId="592705CD" w:rsidR="00DB6DA3" w:rsidRDefault="00FF1CD9" w:rsidP="00B02CFF">
      <w:pPr>
        <w:spacing w:after="0"/>
      </w:pPr>
      <w:r>
        <w:rPr>
          <w:b/>
        </w:rPr>
        <w:t>Participants non</w:t>
      </w:r>
      <w:r w:rsidR="00067AE5">
        <w:rPr>
          <w:b/>
        </w:rPr>
        <w:t>-</w:t>
      </w:r>
      <w:r>
        <w:rPr>
          <w:b/>
        </w:rPr>
        <w:t>votants</w:t>
      </w:r>
      <w:r w:rsidR="00067AE5">
        <w:rPr>
          <w:b/>
        </w:rPr>
        <w:t> </w:t>
      </w:r>
      <w:r>
        <w:rPr>
          <w:b/>
        </w:rPr>
        <w:t>:</w:t>
      </w:r>
    </w:p>
    <w:p w14:paraId="3E0EAFFD" w14:textId="6E13FB10" w:rsidR="00311495" w:rsidRDefault="00FF1CD9" w:rsidP="00B02CFF">
      <w:pPr>
        <w:spacing w:after="0"/>
      </w:pPr>
      <w:r>
        <w:t>Katherine Roy (directrice générale adjointe)</w:t>
      </w:r>
    </w:p>
    <w:p w14:paraId="2A4D1D46" w14:textId="77777777" w:rsidR="00DB6DA3" w:rsidRDefault="00DB6DA3" w:rsidP="00B02CFF">
      <w:pPr>
        <w:spacing w:after="0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845"/>
        <w:gridCol w:w="7248"/>
      </w:tblGrid>
      <w:tr w:rsidR="00311495" w14:paraId="68C8964A" w14:textId="77777777">
        <w:tc>
          <w:tcPr>
            <w:tcW w:w="1649" w:type="dxa"/>
          </w:tcPr>
          <w:p w14:paraId="5482571F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75534C7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0AD67B15" w14:textId="7A546C96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Ouverture de la réunion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Opening of Meeting</w:t>
            </w:r>
          </w:p>
          <w:p w14:paraId="613C7E5D" w14:textId="06ED8CDF" w:rsidR="00311495" w:rsidRDefault="00B02CFF">
            <w:pPr>
              <w:spacing w:before="120" w:after="120" w:line="240" w:lineRule="auto"/>
            </w:pPr>
            <w:r>
              <w:t>Le préfet Paul Gilmore a déclaré la réunion ouverte à 8</w:t>
            </w:r>
            <w:r w:rsidR="00067AE5">
              <w:t> </w:t>
            </w:r>
            <w:r>
              <w:t>h.</w:t>
            </w:r>
          </w:p>
        </w:tc>
      </w:tr>
      <w:tr w:rsidR="00311495" w14:paraId="4B0A7D19" w14:textId="77777777">
        <w:tc>
          <w:tcPr>
            <w:tcW w:w="1649" w:type="dxa"/>
          </w:tcPr>
          <w:p w14:paraId="723A9349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24 181</w:t>
            </w:r>
          </w:p>
        </w:tc>
        <w:tc>
          <w:tcPr>
            <w:tcW w:w="900" w:type="dxa"/>
          </w:tcPr>
          <w:p w14:paraId="4C3141C4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1EEEBDDC" w14:textId="2D57116B" w:rsidR="00CB563B" w:rsidRDefault="00B02CFF" w:rsidP="00CB563B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067AE5">
              <w:rPr>
                <w:b/>
              </w:rPr>
              <w:t>’</w:t>
            </w:r>
            <w:r>
              <w:rPr>
                <w:b/>
              </w:rPr>
              <w:t>ordre du jour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Adoption of Agenda</w:t>
            </w:r>
          </w:p>
          <w:p w14:paraId="0A6B2A82" w14:textId="599C66FA" w:rsidR="00CB563B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18B4EBED" w14:textId="63A07175" w:rsidR="00311495" w:rsidRDefault="00B02CFF" w:rsidP="00CB563B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6FCB8FE7" w14:textId="4B38CC07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16</w:t>
            </w:r>
            <w:r w:rsidR="00067AE5">
              <w:t> </w:t>
            </w:r>
            <w:r>
              <w:t xml:space="preserve">octobre 2024 </w:t>
            </w:r>
            <w:r w:rsidR="00067AE5">
              <w:t>soi</w:t>
            </w:r>
            <w:r>
              <w:t>t par la présente adopté tel qu’amendé par le conseil.</w:t>
            </w:r>
          </w:p>
          <w:p w14:paraId="6F5C8295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756A9DED" w14:textId="77777777">
        <w:tc>
          <w:tcPr>
            <w:tcW w:w="1649" w:type="dxa"/>
          </w:tcPr>
          <w:p w14:paraId="6C6E025E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24 182</w:t>
            </w:r>
          </w:p>
        </w:tc>
        <w:tc>
          <w:tcPr>
            <w:tcW w:w="900" w:type="dxa"/>
          </w:tcPr>
          <w:p w14:paraId="535DCBA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5436AD4A" w14:textId="2F2D446E" w:rsidR="00CB563B" w:rsidRDefault="00B02CFF" w:rsidP="00CB563B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procès-verbal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Adoption of Minutes</w:t>
            </w:r>
          </w:p>
          <w:p w14:paraId="1DE67AD1" w14:textId="7737250C" w:rsidR="00CB563B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5059C684" w14:textId="0A487304" w:rsidR="00311495" w:rsidRDefault="00B02CFF" w:rsidP="00CB563B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1F21866E" w14:textId="01C2688E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IL EST RÉSOLU QUE</w:t>
            </w:r>
            <w:r>
              <w:t xml:space="preserve"> le procès-verbal de la dernière réunion ordinaire du 18</w:t>
            </w:r>
            <w:r w:rsidR="00067AE5">
              <w:t> </w:t>
            </w:r>
            <w:r>
              <w:t>septembre 2024 soit adopté tel que présenté au conseil.</w:t>
            </w:r>
          </w:p>
          <w:p w14:paraId="642EE095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07511DBD" w14:textId="77777777">
        <w:tc>
          <w:tcPr>
            <w:tcW w:w="1649" w:type="dxa"/>
          </w:tcPr>
          <w:p w14:paraId="16397939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24 183</w:t>
            </w:r>
          </w:p>
        </w:tc>
        <w:tc>
          <w:tcPr>
            <w:tcW w:w="900" w:type="dxa"/>
          </w:tcPr>
          <w:p w14:paraId="35EC376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5C234C38" w14:textId="7F466ED1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Finances - liste des comptes à approuver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Finance - List of Accounts for Approval</w:t>
            </w:r>
          </w:p>
          <w:p w14:paraId="6372E736" w14:textId="454740EF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Louis Duval</w:t>
            </w:r>
          </w:p>
          <w:p w14:paraId="42155C81" w14:textId="752FE2B1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Émile Rémillard</w:t>
            </w:r>
          </w:p>
          <w:p w14:paraId="5E6286F7" w14:textId="77777777" w:rsidR="00F141B0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rapport du comité des finances soit adopté tel que présenté et que les factures soient payées par la directrice générale comme suit :</w:t>
            </w:r>
          </w:p>
          <w:p w14:paraId="7935723A" w14:textId="6AC0F63C" w:rsidR="00F141B0" w:rsidRDefault="00B02CFF">
            <w:pPr>
              <w:spacing w:before="120" w:after="120" w:line="240" w:lineRule="auto"/>
            </w:pPr>
            <w:r>
              <w:t>du chèque n</w:t>
            </w:r>
            <w:r>
              <w:rPr>
                <w:vertAlign w:val="superscript"/>
              </w:rPr>
              <w:t>o</w:t>
            </w:r>
            <w:r w:rsidR="00067AE5">
              <w:t> </w:t>
            </w:r>
            <w:r>
              <w:t>20241162 au chèque n</w:t>
            </w:r>
            <w:r>
              <w:rPr>
                <w:vertAlign w:val="superscript"/>
              </w:rPr>
              <w:t>o</w:t>
            </w:r>
            <w:r w:rsidR="00067AE5">
              <w:t> </w:t>
            </w:r>
            <w:r>
              <w:t>20241265,</w:t>
            </w:r>
          </w:p>
          <w:p w14:paraId="488A99A7" w14:textId="239DE92E" w:rsidR="00311495" w:rsidRDefault="00B02CFF">
            <w:pPr>
              <w:spacing w:before="120" w:after="120" w:line="240" w:lineRule="auto"/>
            </w:pPr>
            <w:r>
              <w:t>Total : 410</w:t>
            </w:r>
            <w:r w:rsidR="00067AE5">
              <w:rPr>
                <w:rFonts w:ascii="Arial" w:hAnsi="Arial" w:cs="Arial"/>
              </w:rPr>
              <w:t> </w:t>
            </w:r>
            <w:r>
              <w:t>544,22</w:t>
            </w:r>
            <w:r w:rsidR="00067AE5">
              <w:t> </w:t>
            </w:r>
            <w:r>
              <w:t>$.</w:t>
            </w:r>
          </w:p>
          <w:p w14:paraId="08357EE0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736FE1A9" w14:textId="77777777">
        <w:tc>
          <w:tcPr>
            <w:tcW w:w="1649" w:type="dxa"/>
          </w:tcPr>
          <w:p w14:paraId="4DEE7E47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16F407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3409B4F5" w14:textId="373C445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Rapport sur les réserves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Reserve Report</w:t>
            </w:r>
          </w:p>
        </w:tc>
      </w:tr>
      <w:tr w:rsidR="00311495" w14:paraId="6CF3905C" w14:textId="77777777">
        <w:tc>
          <w:tcPr>
            <w:tcW w:w="1649" w:type="dxa"/>
          </w:tcPr>
          <w:p w14:paraId="2630F540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F3D5E9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30634FA7" w14:textId="60054CE4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Rapport sur les heures supplémentaires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Overtime Report</w:t>
            </w:r>
          </w:p>
        </w:tc>
      </w:tr>
      <w:tr w:rsidR="00311495" w14:paraId="5E65B455" w14:textId="77777777">
        <w:tc>
          <w:tcPr>
            <w:tcW w:w="1649" w:type="dxa"/>
          </w:tcPr>
          <w:p w14:paraId="56F5F954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56AF88A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63CD849F" w14:textId="7A398DB5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Rapport sur les permis de construction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Building Permit Report</w:t>
            </w:r>
          </w:p>
        </w:tc>
      </w:tr>
      <w:tr w:rsidR="00311495" w14:paraId="7EA7658A" w14:textId="77777777">
        <w:tc>
          <w:tcPr>
            <w:tcW w:w="1649" w:type="dxa"/>
          </w:tcPr>
          <w:p w14:paraId="7EC40248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0988974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36DE0660" w14:textId="14C15F84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Dérogations, usages conditionnels et autres audiences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Variations, Conditional Use and other Hearings</w:t>
            </w:r>
          </w:p>
        </w:tc>
      </w:tr>
      <w:tr w:rsidR="00311495" w14:paraId="33498108" w14:textId="77777777">
        <w:tc>
          <w:tcPr>
            <w:tcW w:w="1649" w:type="dxa"/>
          </w:tcPr>
          <w:p w14:paraId="76EF691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24 184</w:t>
            </w:r>
          </w:p>
        </w:tc>
        <w:tc>
          <w:tcPr>
            <w:tcW w:w="900" w:type="dxa"/>
          </w:tcPr>
          <w:p w14:paraId="599EE72D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631F6A86" w14:textId="1A1EE8F8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Ordre de dérogation</w:t>
            </w:r>
            <w:r w:rsidR="00067AE5">
              <w:rPr>
                <w:b/>
              </w:rPr>
              <w:t> </w:t>
            </w:r>
            <w:r>
              <w:rPr>
                <w:b/>
                <w:bCs/>
              </w:rPr>
              <w:t xml:space="preserve">V3-2024/24 - ouverture de l’audience publique - </w:t>
            </w:r>
            <w:r>
              <w:rPr>
                <w:b/>
              </w:rPr>
              <w:t>9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h</w:t>
            </w:r>
          </w:p>
          <w:p w14:paraId="398C77FF" w14:textId="513CA1C0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40178B21" w14:textId="5167BD9F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Louis Duval</w:t>
            </w:r>
          </w:p>
          <w:p w14:paraId="62414C66" w14:textId="654695FA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suspende sa réunion ordinaire et qu</w:t>
            </w:r>
            <w:r w:rsidR="00067AE5">
              <w:t>’</w:t>
            </w:r>
            <w:r>
              <w:t>il se réunisse en audience publique pour la demande d’ordre de dérogation</w:t>
            </w:r>
            <w:r w:rsidR="00067AE5">
              <w:t> </w:t>
            </w:r>
            <w:r>
              <w:t>V3-2024.</w:t>
            </w:r>
          </w:p>
          <w:p w14:paraId="7E1CD5F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105D1353" w14:textId="77777777">
        <w:tc>
          <w:tcPr>
            <w:tcW w:w="1649" w:type="dxa"/>
          </w:tcPr>
          <w:p w14:paraId="25E7E627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24 185</w:t>
            </w:r>
          </w:p>
        </w:tc>
        <w:tc>
          <w:tcPr>
            <w:tcW w:w="900" w:type="dxa"/>
          </w:tcPr>
          <w:p w14:paraId="4C751C44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5.2</w:t>
            </w:r>
          </w:p>
        </w:tc>
        <w:tc>
          <w:tcPr>
            <w:tcW w:w="0" w:type="auto"/>
          </w:tcPr>
          <w:p w14:paraId="701CFA60" w14:textId="434E28D0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Audience publique sur demande d’</w:t>
            </w:r>
            <w:r>
              <w:rPr>
                <w:b/>
              </w:rPr>
              <w:t>ordre de dérogation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V3-2024 - clôture</w:t>
            </w:r>
          </w:p>
          <w:p w14:paraId="5AD8C87B" w14:textId="6E7CF3F7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43CA3C16" w14:textId="3541254B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406FFA99" w14:textId="65226C95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</w:t>
            </w:r>
            <w:r w:rsidR="00067AE5">
              <w:t>’</w:t>
            </w:r>
            <w:r>
              <w:t>audience publique pour la demande d’ordre de dérogation</w:t>
            </w:r>
            <w:r w:rsidR="00067AE5">
              <w:t> </w:t>
            </w:r>
            <w:r>
              <w:t>V3-2024 soit close.</w:t>
            </w:r>
          </w:p>
          <w:p w14:paraId="22ED9AE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68FF99BA" w14:textId="77777777">
        <w:tc>
          <w:tcPr>
            <w:tcW w:w="1649" w:type="dxa"/>
          </w:tcPr>
          <w:p w14:paraId="5DBB047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lastRenderedPageBreak/>
              <w:t> </w:t>
            </w:r>
            <w:r>
              <w:br/>
              <w:t>24 186</w:t>
            </w:r>
          </w:p>
        </w:tc>
        <w:tc>
          <w:tcPr>
            <w:tcW w:w="900" w:type="dxa"/>
          </w:tcPr>
          <w:p w14:paraId="6AA7DEC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lastRenderedPageBreak/>
              <w:t>5.3</w:t>
            </w:r>
          </w:p>
        </w:tc>
        <w:tc>
          <w:tcPr>
            <w:tcW w:w="0" w:type="auto"/>
          </w:tcPr>
          <w:p w14:paraId="2A5D5CEE" w14:textId="176CA99E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Ordre de dérogation</w:t>
            </w:r>
            <w:r w:rsidR="00067AE5">
              <w:rPr>
                <w:b/>
                <w:bCs/>
              </w:rPr>
              <w:t> </w:t>
            </w:r>
            <w:r>
              <w:rPr>
                <w:b/>
                <w:bCs/>
              </w:rPr>
              <w:t>V3-2024 - décision</w:t>
            </w:r>
          </w:p>
          <w:p w14:paraId="306B0174" w14:textId="090DAD0A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4519D740" w14:textId="52E53879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lastRenderedPageBreak/>
              <w:t>Appuyée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32215544" w14:textId="22A0F8CB" w:rsidR="00F141B0" w:rsidRDefault="00B02CFF">
            <w:pPr>
              <w:spacing w:before="120" w:after="120" w:line="240" w:lineRule="auto"/>
            </w:pPr>
            <w:r>
              <w:rPr>
                <w:b/>
              </w:rPr>
              <w:t>ATTENDU QUE</w:t>
            </w:r>
            <w:r>
              <w:t xml:space="preserve"> A Clement Farms, propriétaire enregistré du lot fluvial</w:t>
            </w:r>
            <w:r w:rsidR="00067AE5">
              <w:t> </w:t>
            </w:r>
            <w:r>
              <w:t>320 - lot B plan</w:t>
            </w:r>
            <w:r w:rsidR="00067AE5">
              <w:t> </w:t>
            </w:r>
            <w:r>
              <w:t>48289 dans la MR de Montcalm et zoné AG, a fait une demande pour modifier la marge de recul avant minimale de 75</w:t>
            </w:r>
            <w:r w:rsidR="00067AE5">
              <w:t> </w:t>
            </w:r>
            <w:r>
              <w:t>pieds à 45</w:t>
            </w:r>
            <w:r w:rsidR="00067AE5">
              <w:t> </w:t>
            </w:r>
            <w:r>
              <w:t>pieds;</w:t>
            </w:r>
          </w:p>
          <w:p w14:paraId="0B63881F" w14:textId="4114233A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la demande de dérogation n</w:t>
            </w:r>
            <w:r>
              <w:rPr>
                <w:vertAlign w:val="superscript"/>
              </w:rPr>
              <w:t>o</w:t>
            </w:r>
            <w:r>
              <w:t xml:space="preserve"> V3/24 soit APPROUVÉE avec la condition de l'approbation provinciale le long de la route provinciale 246.</w:t>
            </w:r>
          </w:p>
          <w:p w14:paraId="0469C6E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079CB39C" w14:textId="77777777">
        <w:tc>
          <w:tcPr>
            <w:tcW w:w="1649" w:type="dxa"/>
          </w:tcPr>
          <w:p w14:paraId="30B9554E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24 187</w:t>
            </w:r>
          </w:p>
        </w:tc>
        <w:tc>
          <w:tcPr>
            <w:tcW w:w="900" w:type="dxa"/>
          </w:tcPr>
          <w:p w14:paraId="510A57EB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5.4</w:t>
            </w:r>
          </w:p>
        </w:tc>
        <w:tc>
          <w:tcPr>
            <w:tcW w:w="0" w:type="auto"/>
          </w:tcPr>
          <w:p w14:paraId="34380449" w14:textId="52295AB7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Ordre de dérogation</w:t>
            </w:r>
            <w:r w:rsidR="00067AE5">
              <w:rPr>
                <w:b/>
              </w:rPr>
              <w:t> </w:t>
            </w:r>
            <w:r>
              <w:rPr>
                <w:b/>
                <w:bCs/>
              </w:rPr>
              <w:t xml:space="preserve">V4-24/24 - ouverture de l’audience publique - </w:t>
            </w:r>
            <w:r>
              <w:rPr>
                <w:b/>
              </w:rPr>
              <w:t>9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h</w:t>
            </w:r>
          </w:p>
          <w:p w14:paraId="00F0A5D0" w14:textId="263C1394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Louis Duval</w:t>
            </w:r>
          </w:p>
          <w:p w14:paraId="14DBB042" w14:textId="3208F0CC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Émile Rémillard</w:t>
            </w:r>
          </w:p>
          <w:p w14:paraId="4B059E4E" w14:textId="7A136E88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suspende sa réunion ordinaire et qu</w:t>
            </w:r>
            <w:r w:rsidR="00067AE5">
              <w:t>’</w:t>
            </w:r>
            <w:r>
              <w:t>il se réunisse en audience publique pour la demande d’ordre de dérogation</w:t>
            </w:r>
            <w:r w:rsidR="00067AE5">
              <w:t> </w:t>
            </w:r>
            <w:r>
              <w:t>V4-24</w:t>
            </w:r>
          </w:p>
          <w:p w14:paraId="3196F75F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70D09CCA" w14:textId="77777777">
        <w:tc>
          <w:tcPr>
            <w:tcW w:w="1649" w:type="dxa"/>
          </w:tcPr>
          <w:p w14:paraId="21A30EB6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24 188</w:t>
            </w:r>
          </w:p>
        </w:tc>
        <w:tc>
          <w:tcPr>
            <w:tcW w:w="900" w:type="dxa"/>
          </w:tcPr>
          <w:p w14:paraId="077827F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5.5</w:t>
            </w:r>
          </w:p>
        </w:tc>
        <w:tc>
          <w:tcPr>
            <w:tcW w:w="0" w:type="auto"/>
          </w:tcPr>
          <w:p w14:paraId="3CE0EE88" w14:textId="2E4CEB8E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Audience publique sur demande d’</w:t>
            </w:r>
            <w:r>
              <w:rPr>
                <w:b/>
              </w:rPr>
              <w:t>ordre de dérogation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V4-2024 - clôture</w:t>
            </w:r>
          </w:p>
          <w:p w14:paraId="7D812307" w14:textId="5D559339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Émile Rémillard</w:t>
            </w:r>
          </w:p>
          <w:p w14:paraId="27A141DD" w14:textId="466D125E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706871AE" w14:textId="7ECE5877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</w:t>
            </w:r>
            <w:r w:rsidR="00067AE5">
              <w:t>’</w:t>
            </w:r>
            <w:r>
              <w:t>audience publique pour la demande d’ordre de dérogation</w:t>
            </w:r>
            <w:r w:rsidR="00067AE5">
              <w:t> </w:t>
            </w:r>
            <w:r>
              <w:t>V4-24 soit close.</w:t>
            </w:r>
          </w:p>
          <w:p w14:paraId="71DE1B77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5C3AD19B" w14:textId="77777777">
        <w:tc>
          <w:tcPr>
            <w:tcW w:w="1649" w:type="dxa"/>
          </w:tcPr>
          <w:p w14:paraId="0E1BD544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24 189</w:t>
            </w:r>
          </w:p>
        </w:tc>
        <w:tc>
          <w:tcPr>
            <w:tcW w:w="900" w:type="dxa"/>
          </w:tcPr>
          <w:p w14:paraId="5CD14A1F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5.6</w:t>
            </w:r>
          </w:p>
        </w:tc>
        <w:tc>
          <w:tcPr>
            <w:tcW w:w="0" w:type="auto"/>
          </w:tcPr>
          <w:p w14:paraId="66A65287" w14:textId="197F3AC4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Ordre de dérogation</w:t>
            </w:r>
            <w:r w:rsidR="00067AE5">
              <w:rPr>
                <w:b/>
                <w:bCs/>
              </w:rPr>
              <w:t> </w:t>
            </w:r>
            <w:r>
              <w:rPr>
                <w:b/>
                <w:bCs/>
              </w:rPr>
              <w:t>V4-24 - décision</w:t>
            </w:r>
          </w:p>
          <w:p w14:paraId="5BB9BB5C" w14:textId="364E0EF5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64157ED8" w14:textId="0D83BA44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602864DC" w14:textId="00108294" w:rsidR="00F141B0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LDP FARMS LTD, propriétaire enregistré du NO</w:t>
            </w:r>
            <w:r w:rsidR="00067AE5">
              <w:t> </w:t>
            </w:r>
            <w:r>
              <w:t>7-2-2 E et zoné AG - Ag Général, a fait une demande pour modifier la superficie minimale requise dans une zone AG de 80</w:t>
            </w:r>
            <w:r w:rsidR="00067AE5">
              <w:t> </w:t>
            </w:r>
            <w:r>
              <w:t>acres à 62,80;</w:t>
            </w:r>
          </w:p>
          <w:p w14:paraId="73DE3277" w14:textId="5F7C86AB" w:rsidR="00F141B0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la dérogation est une exigence du lotissement</w:t>
            </w:r>
            <w:r w:rsidR="00067AE5">
              <w:t> </w:t>
            </w:r>
            <w:r>
              <w:t>4151-24-8387;</w:t>
            </w:r>
          </w:p>
          <w:p w14:paraId="27B020C7" w14:textId="13310B53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la demande de dérogation n</w:t>
            </w:r>
            <w:r>
              <w:rPr>
                <w:vertAlign w:val="superscript"/>
              </w:rPr>
              <w:t>o</w:t>
            </w:r>
            <w:r w:rsidR="00067AE5">
              <w:t> </w:t>
            </w:r>
            <w:r>
              <w:t>V4-24/2022 soit APPROUVÉE sans condition.</w:t>
            </w:r>
          </w:p>
          <w:p w14:paraId="2AE632E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46F75503" w14:textId="77777777">
        <w:tc>
          <w:tcPr>
            <w:tcW w:w="0" w:type="auto"/>
          </w:tcPr>
          <w:p w14:paraId="5788086A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8B7B3EF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A7EA11A" w14:textId="28EE599D" w:rsidR="00311495" w:rsidRDefault="00B02CFF">
            <w:pPr>
              <w:spacing w:before="120" w:after="120" w:line="240" w:lineRule="auto"/>
            </w:pPr>
            <w:r>
              <w:t>présents</w:t>
            </w:r>
            <w:r w:rsidR="00067AE5">
              <w:t> </w:t>
            </w:r>
            <w:r>
              <w:t>: Nathan Sabourin - Responsable Nuvision</w:t>
            </w:r>
          </w:p>
        </w:tc>
      </w:tr>
      <w:tr w:rsidR="00311495" w14:paraId="0F878F19" w14:textId="77777777">
        <w:tc>
          <w:tcPr>
            <w:tcW w:w="1649" w:type="dxa"/>
          </w:tcPr>
          <w:p w14:paraId="19852384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24 190</w:t>
            </w:r>
          </w:p>
        </w:tc>
        <w:tc>
          <w:tcPr>
            <w:tcW w:w="900" w:type="dxa"/>
          </w:tcPr>
          <w:p w14:paraId="23B0471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5.7</w:t>
            </w:r>
          </w:p>
        </w:tc>
        <w:tc>
          <w:tcPr>
            <w:tcW w:w="0" w:type="auto"/>
          </w:tcPr>
          <w:p w14:paraId="3471DB46" w14:textId="22A957BB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bCs/>
              </w:rPr>
              <w:t>rdre d</w:t>
            </w:r>
            <w:r w:rsidR="00067AE5">
              <w:rPr>
                <w:b/>
                <w:bCs/>
              </w:rPr>
              <w:t>’</w:t>
            </w:r>
            <w:r>
              <w:rPr>
                <w:b/>
                <w:bCs/>
              </w:rPr>
              <w:t>usage conditionnel</w:t>
            </w:r>
            <w:r w:rsidR="00067AE5">
              <w:rPr>
                <w:b/>
                <w:bCs/>
              </w:rPr>
              <w:t> </w:t>
            </w:r>
            <w:r>
              <w:rPr>
                <w:b/>
                <w:bCs/>
              </w:rPr>
              <w:t>C2-2024 - ouverture de l’audience publique - 9</w:t>
            </w:r>
            <w:r w:rsidR="00067AE5">
              <w:rPr>
                <w:b/>
                <w:bCs/>
              </w:rPr>
              <w:t> h </w:t>
            </w:r>
            <w:r>
              <w:rPr>
                <w:b/>
                <w:bCs/>
              </w:rPr>
              <w:t>30</w:t>
            </w:r>
          </w:p>
          <w:p w14:paraId="01A10FE5" w14:textId="79A2A3E6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3CA4D3F0" w14:textId="3668E23E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1A638511" w14:textId="086911CA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suspende sa réunion ordinaire et qu</w:t>
            </w:r>
            <w:r w:rsidR="00067AE5">
              <w:t>’</w:t>
            </w:r>
            <w:r>
              <w:t>il se réunisse en audience publique pour l’ordre d’usage conditionnel</w:t>
            </w:r>
            <w:r w:rsidR="00067AE5">
              <w:t> </w:t>
            </w:r>
            <w:r>
              <w:t>C2-2024.</w:t>
            </w:r>
          </w:p>
          <w:p w14:paraId="76F49FB6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  <w:p w14:paraId="219FEE59" w14:textId="5A720016" w:rsidR="00311495" w:rsidRDefault="00B02CFF">
            <w:pPr>
              <w:spacing w:before="120" w:after="120" w:line="240" w:lineRule="auto"/>
            </w:pPr>
            <w:r>
              <w:t>Nathan Sabourin présente une vue d</w:t>
            </w:r>
            <w:r w:rsidR="00067AE5">
              <w:t>’</w:t>
            </w:r>
            <w:r>
              <w:t xml:space="preserve">ensemble du projet proposé et répond aux questions du conseil. La directrice générale </w:t>
            </w:r>
            <w:r w:rsidR="00311027">
              <w:t xml:space="preserve">adjointe </w:t>
            </w:r>
            <w:r>
              <w:t>Katherine Roy a lu la lettre d</w:t>
            </w:r>
            <w:r w:rsidR="00067AE5">
              <w:t>’</w:t>
            </w:r>
            <w:r>
              <w:t xml:space="preserve">appui au projet soumise par le résident Yves Sabourin. La directrice générale </w:t>
            </w:r>
            <w:r w:rsidR="00311027">
              <w:t xml:space="preserve">adjointe </w:t>
            </w:r>
            <w:r>
              <w:t>Katherine Roy a lu une lettre de la résidente Yvette Sabourin qui s</w:t>
            </w:r>
            <w:r w:rsidR="00067AE5">
              <w:t>’</w:t>
            </w:r>
            <w:r>
              <w:t>inquiète de la poussière. Nathan a partagé ses plans sur la façon dont le projet actualisé devrait réduire la poussière sur le site.</w:t>
            </w:r>
          </w:p>
        </w:tc>
      </w:tr>
      <w:tr w:rsidR="00311495" w14:paraId="36FAD2F8" w14:textId="77777777">
        <w:tc>
          <w:tcPr>
            <w:tcW w:w="1649" w:type="dxa"/>
          </w:tcPr>
          <w:p w14:paraId="5E895F7D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24 191</w:t>
            </w:r>
          </w:p>
        </w:tc>
        <w:tc>
          <w:tcPr>
            <w:tcW w:w="900" w:type="dxa"/>
          </w:tcPr>
          <w:p w14:paraId="57211B1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5.8</w:t>
            </w:r>
          </w:p>
        </w:tc>
        <w:tc>
          <w:tcPr>
            <w:tcW w:w="0" w:type="auto"/>
          </w:tcPr>
          <w:p w14:paraId="177BE1D5" w14:textId="3640739C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bCs/>
              </w:rPr>
              <w:t>rdre d</w:t>
            </w:r>
            <w:r w:rsidR="00067AE5">
              <w:rPr>
                <w:b/>
                <w:bCs/>
              </w:rPr>
              <w:t>’</w:t>
            </w:r>
            <w:r>
              <w:rPr>
                <w:b/>
                <w:bCs/>
              </w:rPr>
              <w:t>usage conditionnel</w:t>
            </w:r>
            <w:r w:rsidR="00067AE5">
              <w:rPr>
                <w:b/>
                <w:bCs/>
              </w:rPr>
              <w:t> </w:t>
            </w:r>
            <w:r>
              <w:rPr>
                <w:b/>
                <w:bCs/>
              </w:rPr>
              <w:t>C2-24 - clôture de l’audience publique</w:t>
            </w:r>
          </w:p>
          <w:p w14:paraId="4F093A42" w14:textId="7FBA1293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2C195C02" w14:textId="41972A0E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63EB8EF8" w14:textId="353B8699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</w:t>
            </w:r>
            <w:r w:rsidR="00067AE5">
              <w:t>’</w:t>
            </w:r>
            <w:r>
              <w:t>audience publique pour la demande d’ordre d’usage conditionnel soit close.</w:t>
            </w:r>
          </w:p>
          <w:p w14:paraId="5ED89C8E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57670740" w14:textId="77777777">
        <w:tc>
          <w:tcPr>
            <w:tcW w:w="1649" w:type="dxa"/>
          </w:tcPr>
          <w:p w14:paraId="4F7C56B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24 192</w:t>
            </w:r>
          </w:p>
        </w:tc>
        <w:tc>
          <w:tcPr>
            <w:tcW w:w="900" w:type="dxa"/>
          </w:tcPr>
          <w:p w14:paraId="7016EC5D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5.9</w:t>
            </w:r>
          </w:p>
        </w:tc>
        <w:tc>
          <w:tcPr>
            <w:tcW w:w="0" w:type="auto"/>
          </w:tcPr>
          <w:p w14:paraId="1E3D8341" w14:textId="537AC3D8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Ordre d’usage conditionnel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C2-24 - décision</w:t>
            </w:r>
          </w:p>
          <w:p w14:paraId="4471078F" w14:textId="158FED0B" w:rsidR="00F141B0" w:rsidRDefault="00B02CF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3A7695BC" w14:textId="137CBE05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5C5A8445" w14:textId="1EE892C6" w:rsidR="00F141B0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NuVision Commodities Inc., demanderesse de la propriété située au 49, chemin Elevator - lot 1</w:t>
            </w:r>
            <w:r w:rsidR="00067AE5">
              <w:t> </w:t>
            </w:r>
            <w:r>
              <w:t>plan CNR à Saint-Jean-Baptiste, MB et zonée «</w:t>
            </w:r>
            <w:r w:rsidR="00067AE5">
              <w:rPr>
                <w:rFonts w:ascii="Arial" w:hAnsi="Arial" w:cs="Arial"/>
              </w:rPr>
              <w:t> </w:t>
            </w:r>
            <w:r>
              <w:t>MG</w:t>
            </w:r>
            <w:r w:rsidR="00067AE5">
              <w:rPr>
                <w:rFonts w:ascii="Arial" w:hAnsi="Arial" w:cs="Arial"/>
              </w:rPr>
              <w:t> </w:t>
            </w:r>
            <w:r>
              <w:t>» Industriel Général, a fait une demande de permis d</w:t>
            </w:r>
            <w:r w:rsidR="00067AE5">
              <w:t>’</w:t>
            </w:r>
            <w:r>
              <w:t>usage conditionnel afin d</w:t>
            </w:r>
            <w:r w:rsidR="00067AE5">
              <w:t>’</w:t>
            </w:r>
            <w:r>
              <w:t>exploiter une installation de transformation agricole directe au chemin de fer;</w:t>
            </w:r>
          </w:p>
          <w:p w14:paraId="37ED25A1" w14:textId="0DCC12BF" w:rsidR="00F141B0" w:rsidRDefault="00B02CFF">
            <w:pPr>
              <w:spacing w:before="120" w:after="120" w:line="240" w:lineRule="auto"/>
            </w:pPr>
            <w:r>
              <w:rPr>
                <w:b/>
              </w:rPr>
              <w:t>ATTENDU QU’</w:t>
            </w:r>
            <w:r>
              <w:t>une audience publique a été tenue le mercredi</w:t>
            </w:r>
            <w:r w:rsidR="00067AE5">
              <w:t> </w:t>
            </w:r>
            <w:r>
              <w:t>16</w:t>
            </w:r>
            <w:r w:rsidR="00067AE5">
              <w:t> </w:t>
            </w:r>
            <w:r>
              <w:t>octobre 2024, comme prévu, afin d</w:t>
            </w:r>
            <w:r w:rsidR="00067AE5">
              <w:t>’</w:t>
            </w:r>
            <w:r>
              <w:t>entendre les arguments pour et contre la demande;</w:t>
            </w:r>
          </w:p>
          <w:p w14:paraId="24B86F38" w14:textId="45B41244" w:rsidR="00F141B0" w:rsidRDefault="00B02CFF">
            <w:pPr>
              <w:spacing w:before="120" w:after="120" w:line="240" w:lineRule="auto"/>
            </w:pPr>
            <w:r>
              <w:rPr>
                <w:b/>
              </w:rPr>
              <w:t>ATTENDU QU’</w:t>
            </w:r>
            <w:r>
              <w:t>aucune objection à la demande n</w:t>
            </w:r>
            <w:r w:rsidR="00067AE5">
              <w:t>’</w:t>
            </w:r>
            <w:r>
              <w:t>a été reçue;</w:t>
            </w:r>
          </w:p>
          <w:p w14:paraId="69B705CA" w14:textId="77777777" w:rsidR="00F141B0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IL EST RÉSOLU </w:t>
            </w:r>
            <w:r>
              <w:rPr>
                <w:b/>
              </w:rPr>
              <w:t xml:space="preserve">QUE </w:t>
            </w:r>
            <w:r>
              <w:t>le conseil de la Municipalité rurale de Montcalm APPROUVE la demande d'usage conditionnel n</w:t>
            </w:r>
            <w:r>
              <w:rPr>
                <w:vertAlign w:val="superscript"/>
              </w:rPr>
              <w:t>o</w:t>
            </w:r>
            <w:r>
              <w:t xml:space="preserve"> C2/24 pour l'exploitation d'une entreprise de transformation directe au chemin de fer, sous réserve des conditions suivantes :</w:t>
            </w:r>
          </w:p>
          <w:p w14:paraId="7B404212" w14:textId="7589229C" w:rsidR="00F141B0" w:rsidRDefault="00B02CFF" w:rsidP="00F141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 xml:space="preserve">l'approbation de cette demande cesse d’avoir effet si elle n’est pas mise en application dans un délai de douze mois, </w:t>
            </w:r>
            <w:r>
              <w:lastRenderedPageBreak/>
              <w:t xml:space="preserve">conformément au paragraphe 110(1) de la </w:t>
            </w:r>
            <w:r>
              <w:rPr>
                <w:i/>
                <w:iCs/>
              </w:rPr>
              <w:t>Loi sur l</w:t>
            </w:r>
            <w:r w:rsidR="00067AE5">
              <w:rPr>
                <w:i/>
                <w:iCs/>
              </w:rPr>
              <w:t>’</w:t>
            </w:r>
            <w:r>
              <w:rPr>
                <w:i/>
                <w:iCs/>
              </w:rPr>
              <w:t>aménagement du territoire</w:t>
            </w:r>
            <w:r>
              <w:t>;</w:t>
            </w:r>
          </w:p>
          <w:p w14:paraId="2113D788" w14:textId="68F7DB5D" w:rsidR="00F141B0" w:rsidRDefault="00B02CFF" w:rsidP="00F141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Le propriétaire doit fournir une copie de l</w:t>
            </w:r>
            <w:r w:rsidR="00067AE5">
              <w:t>’</w:t>
            </w:r>
            <w:r>
              <w:t>approbation du CN, une fois celle-ci reçue, pour l</w:t>
            </w:r>
            <w:r w:rsidR="00067AE5">
              <w:t>’</w:t>
            </w:r>
            <w:r>
              <w:t>approbation de la reconstruction;</w:t>
            </w:r>
          </w:p>
          <w:p w14:paraId="41461197" w14:textId="77777777" w:rsidR="00F141B0" w:rsidRDefault="00B02CFF" w:rsidP="00F141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Le propriétaire doit demander au bureau de la MR les permis de construction et de mise en valeur appropriés;</w:t>
            </w:r>
          </w:p>
          <w:p w14:paraId="725B2124" w14:textId="19468416" w:rsidR="00311495" w:rsidRDefault="00B02CFF" w:rsidP="00F141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le propriétaire doit conclure une entente de mise en valeur avec la Municipalité rurale de Montcalm.</w:t>
            </w:r>
          </w:p>
          <w:p w14:paraId="2D1345B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367AED0C" w14:textId="77777777">
        <w:tc>
          <w:tcPr>
            <w:tcW w:w="1649" w:type="dxa"/>
          </w:tcPr>
          <w:p w14:paraId="268E06CE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1A7DD89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0FEA9C4D" w14:textId="3AE2D995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Délégations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Delegations</w:t>
            </w:r>
          </w:p>
        </w:tc>
      </w:tr>
      <w:tr w:rsidR="00311495" w14:paraId="02ED13FC" w14:textId="77777777">
        <w:tc>
          <w:tcPr>
            <w:tcW w:w="1649" w:type="dxa"/>
          </w:tcPr>
          <w:p w14:paraId="24E4AC3E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3B099EA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6.1</w:t>
            </w:r>
          </w:p>
        </w:tc>
        <w:tc>
          <w:tcPr>
            <w:tcW w:w="0" w:type="auto"/>
          </w:tcPr>
          <w:p w14:paraId="590DAC94" w14:textId="2C9ECE83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Shawn Tosh - Works Management Group - mise à jour du site sujet à aide financière aux sinistrés - 10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h</w:t>
            </w:r>
          </w:p>
          <w:p w14:paraId="7CA28C4B" w14:textId="71E0A379" w:rsidR="00311495" w:rsidRDefault="00B02CFF">
            <w:pPr>
              <w:spacing w:before="120" w:after="120" w:line="240" w:lineRule="auto"/>
            </w:pPr>
            <w:r>
              <w:t>Shawn Tosh du Works Management Group a comparu devant le conseil pour présenter un rapport écrit sur les sites actuels de 2022 et 2023 qui ont fait l</w:t>
            </w:r>
            <w:r w:rsidR="00067AE5">
              <w:t>’</w:t>
            </w:r>
            <w:r>
              <w:t>objet d</w:t>
            </w:r>
            <w:r w:rsidR="00067AE5">
              <w:t>’</w:t>
            </w:r>
            <w:r>
              <w:t>une étude d</w:t>
            </w:r>
            <w:r w:rsidR="00067AE5">
              <w:t>’</w:t>
            </w:r>
            <w:r>
              <w:t>inondation.</w:t>
            </w:r>
          </w:p>
        </w:tc>
      </w:tr>
      <w:tr w:rsidR="00311495" w14:paraId="3F31095A" w14:textId="77777777">
        <w:tc>
          <w:tcPr>
            <w:tcW w:w="1649" w:type="dxa"/>
          </w:tcPr>
          <w:p w14:paraId="5C244C0A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785FCE4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6A439ED4" w14:textId="4A1BB6BE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Projets de règlements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By-laws Proposed</w:t>
            </w:r>
          </w:p>
        </w:tc>
      </w:tr>
      <w:tr w:rsidR="00311495" w14:paraId="0E327AE7" w14:textId="77777777">
        <w:tc>
          <w:tcPr>
            <w:tcW w:w="1649" w:type="dxa"/>
          </w:tcPr>
          <w:p w14:paraId="57408F7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24 193</w:t>
            </w:r>
          </w:p>
        </w:tc>
        <w:tc>
          <w:tcPr>
            <w:tcW w:w="900" w:type="dxa"/>
          </w:tcPr>
          <w:p w14:paraId="62CCDD4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3203B152" w14:textId="38DA2F75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Règlement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856-24 - Tarif des services d’eau de Montcalm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2023-2025 - ajustement du tarif PVWC de 2025</w:t>
            </w:r>
          </w:p>
          <w:p w14:paraId="4AF122C8" w14:textId="170D0F5C" w:rsidR="00F141B0" w:rsidRDefault="00B02CFF" w:rsidP="00F141B0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6851380B" w14:textId="5003024E" w:rsidR="00311495" w:rsidRDefault="00B02CFF" w:rsidP="00F141B0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38880C93" w14:textId="18545A8B" w:rsidR="00F141B0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la Pembina Valley Water Co-op a reçu l</w:t>
            </w:r>
            <w:r w:rsidR="00067AE5">
              <w:t>’</w:t>
            </w:r>
            <w:r>
              <w:t>approbation de la Régie des services publics, dans l</w:t>
            </w:r>
            <w:r w:rsidR="00067AE5">
              <w:t>’</w:t>
            </w:r>
            <w:r>
              <w:t>ordonnance n</w:t>
            </w:r>
            <w:r>
              <w:rPr>
                <w:vertAlign w:val="superscript"/>
              </w:rPr>
              <w:t>o</w:t>
            </w:r>
            <w:r w:rsidR="00067AE5">
              <w:t> </w:t>
            </w:r>
            <w:r>
              <w:t>140-22, d</w:t>
            </w:r>
            <w:r w:rsidR="00067AE5">
              <w:t>’</w:t>
            </w:r>
            <w:r>
              <w:t>augmenter le tarif de gros de l</w:t>
            </w:r>
            <w:r w:rsidR="00067AE5">
              <w:t>’</w:t>
            </w:r>
            <w:r>
              <w:t>eau à compter du 1</w:t>
            </w:r>
            <w:r>
              <w:rPr>
                <w:vertAlign w:val="superscript"/>
              </w:rPr>
              <w:t>er</w:t>
            </w:r>
            <w:r w:rsidR="00067AE5">
              <w:t> </w:t>
            </w:r>
            <w:r>
              <w:t>janvier 2025;</w:t>
            </w:r>
          </w:p>
          <w:p w14:paraId="1F46F58D" w14:textId="784D4929" w:rsidR="00F141B0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ATTENDU QUE </w:t>
            </w:r>
            <w:r>
              <w:t>le tarif des services d</w:t>
            </w:r>
            <w:r w:rsidR="00067AE5">
              <w:t>’</w:t>
            </w:r>
            <w:r>
              <w:t>eau et d</w:t>
            </w:r>
            <w:r w:rsidR="00067AE5">
              <w:t>’</w:t>
            </w:r>
            <w:r>
              <w:t>eaux usées de Montcalm sera ajusté en tant que montant égal à l</w:t>
            </w:r>
            <w:r w:rsidR="00067AE5">
              <w:t>’</w:t>
            </w:r>
            <w:r>
              <w:t>augmentation du coût de gros, sans majoration, et non en tant que pourcentage pour l</w:t>
            </w:r>
            <w:r w:rsidR="00067AE5">
              <w:t>’</w:t>
            </w:r>
            <w:r>
              <w:t>année</w:t>
            </w:r>
            <w:r w:rsidR="00067AE5">
              <w:t> </w:t>
            </w:r>
            <w:r>
              <w:t>2025;</w:t>
            </w:r>
          </w:p>
          <w:p w14:paraId="0EDFDCA2" w14:textId="6ADFC0B7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Règlement n</w:t>
            </w:r>
            <w:r>
              <w:rPr>
                <w:vertAlign w:val="superscript"/>
              </w:rPr>
              <w:t>o</w:t>
            </w:r>
            <w:r w:rsidR="00067AE5">
              <w:t> </w:t>
            </w:r>
            <w:r>
              <w:t>856/24 sur le tarif d’eau</w:t>
            </w:r>
            <w:r w:rsidR="00067AE5">
              <w:t> </w:t>
            </w:r>
            <w:r>
              <w:t>2023-2025 soit adopté en PREMIÈRE lecture.</w:t>
            </w:r>
          </w:p>
          <w:p w14:paraId="3D1FF62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6E6B062D" w14:textId="77777777">
        <w:tc>
          <w:tcPr>
            <w:tcW w:w="1649" w:type="dxa"/>
          </w:tcPr>
          <w:p w14:paraId="41A1AFC2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2E07606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281CA823" w14:textId="4F2D16B5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Rapport sur les comités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Report on Committees</w:t>
            </w:r>
          </w:p>
        </w:tc>
      </w:tr>
      <w:tr w:rsidR="00311495" w14:paraId="613C0E7B" w14:textId="77777777">
        <w:tc>
          <w:tcPr>
            <w:tcW w:w="1649" w:type="dxa"/>
          </w:tcPr>
          <w:p w14:paraId="1AD8E6C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24 194</w:t>
            </w:r>
          </w:p>
        </w:tc>
        <w:tc>
          <w:tcPr>
            <w:tcW w:w="900" w:type="dxa"/>
          </w:tcPr>
          <w:p w14:paraId="0E1A590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1B90A2AB" w14:textId="47A1D89A" w:rsidR="00F141B0" w:rsidRDefault="00B02CFF" w:rsidP="00F141B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du directeur des travaux publics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Public Works Manager Report</w:t>
            </w:r>
          </w:p>
          <w:p w14:paraId="782C1F37" w14:textId="2089C16F" w:rsidR="00F141B0" w:rsidRDefault="00B02CFF" w:rsidP="00F141B0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Émile Rémillard</w:t>
            </w:r>
          </w:p>
          <w:p w14:paraId="23D546BE" w14:textId="12EAFC8A" w:rsidR="00311495" w:rsidRDefault="00B02CFF" w:rsidP="00F141B0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4807B686" w14:textId="30CAEC5B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du directeur des travaux publics du 16</w:t>
            </w:r>
            <w:r w:rsidR="00067AE5">
              <w:t> </w:t>
            </w:r>
            <w:r>
              <w:t>octobre 2024 tel que présenté.</w:t>
            </w:r>
          </w:p>
          <w:p w14:paraId="6AF201CD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lastRenderedPageBreak/>
              <w:t>ADOPTÉE</w:t>
            </w:r>
          </w:p>
        </w:tc>
      </w:tr>
      <w:tr w:rsidR="00311495" w14:paraId="0AC4D285" w14:textId="77777777">
        <w:tc>
          <w:tcPr>
            <w:tcW w:w="1649" w:type="dxa"/>
          </w:tcPr>
          <w:p w14:paraId="58046C02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CB0751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58882667" w14:textId="1189F1FC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067AE5">
              <w:rPr>
                <w:b/>
              </w:rPr>
              <w:t>’</w:t>
            </w:r>
            <w:r>
              <w:rPr>
                <w:b/>
              </w:rPr>
              <w:t>atténuation des effets du chemin St. Mary</w:t>
            </w:r>
            <w:r w:rsidR="00067AE5">
              <w:rPr>
                <w:b/>
              </w:rPr>
              <w:t>’</w:t>
            </w:r>
            <w:r>
              <w:rPr>
                <w:b/>
              </w:rPr>
              <w:t>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Mary</w:t>
            </w:r>
            <w:r w:rsidR="00067AE5">
              <w:rPr>
                <w:b/>
              </w:rPr>
              <w:t>’</w:t>
            </w:r>
            <w:r>
              <w:rPr>
                <w:b/>
              </w:rPr>
              <w:t>s Road Mitigation Project Committee</w:t>
            </w:r>
          </w:p>
          <w:p w14:paraId="7A3628B6" w14:textId="01550792" w:rsidR="00311495" w:rsidRDefault="00B02CFF">
            <w:pPr>
              <w:spacing w:before="120" w:after="120" w:line="240" w:lineRule="auto"/>
            </w:pPr>
            <w:r>
              <w:t>Le comité a présenté un rapport verbal sur le projet du chemin St. Mary</w:t>
            </w:r>
            <w:r w:rsidR="00067AE5">
              <w:t>’</w:t>
            </w:r>
            <w:r>
              <w:t>s et le procès-verbal a été distribué pour consultation.</w:t>
            </w:r>
          </w:p>
        </w:tc>
      </w:tr>
      <w:tr w:rsidR="00311495" w14:paraId="47CEA90C" w14:textId="77777777">
        <w:tc>
          <w:tcPr>
            <w:tcW w:w="1649" w:type="dxa"/>
          </w:tcPr>
          <w:p w14:paraId="3BCCEA4B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F451F0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59C34872" w14:textId="6816CB85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Comité de l</w:t>
            </w:r>
            <w:r w:rsidR="00067AE5">
              <w:rPr>
                <w:b/>
              </w:rPr>
              <w:t>’</w:t>
            </w:r>
            <w:r>
              <w:rPr>
                <w:b/>
              </w:rPr>
              <w:t>OMU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EMO Committee</w:t>
            </w:r>
          </w:p>
          <w:p w14:paraId="33BF2A83" w14:textId="6B552978" w:rsidR="00311495" w:rsidRDefault="00006AA4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311495" w14:paraId="6CFB0549" w14:textId="77777777">
        <w:tc>
          <w:tcPr>
            <w:tcW w:w="1649" w:type="dxa"/>
          </w:tcPr>
          <w:p w14:paraId="5E3819CF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942FBFB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09C9A79A" w14:textId="57335268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Comité du DUL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LUD Committee</w:t>
            </w:r>
          </w:p>
          <w:p w14:paraId="182F6323" w14:textId="4AE8C070" w:rsidR="00311495" w:rsidRDefault="00D060BA">
            <w:pPr>
              <w:spacing w:before="120" w:after="120" w:line="240" w:lineRule="auto"/>
            </w:pPr>
            <w:r>
              <w:t>Le conseiller Paul Sabourin a présenté une mise à jour verbale. </w:t>
            </w:r>
          </w:p>
        </w:tc>
      </w:tr>
      <w:tr w:rsidR="00311495" w14:paraId="74928F60" w14:textId="77777777">
        <w:tc>
          <w:tcPr>
            <w:tcW w:w="1649" w:type="dxa"/>
          </w:tcPr>
          <w:p w14:paraId="7506BDF9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EB2EE6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8.5</w:t>
            </w:r>
          </w:p>
        </w:tc>
        <w:tc>
          <w:tcPr>
            <w:tcW w:w="0" w:type="auto"/>
          </w:tcPr>
          <w:p w14:paraId="51716D8A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Pembina Valley Water Co-op</w:t>
            </w:r>
          </w:p>
          <w:p w14:paraId="07842BD7" w14:textId="48050422" w:rsidR="00311495" w:rsidRDefault="00006AA4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311495" w14:paraId="5B9C10E3" w14:textId="77777777">
        <w:tc>
          <w:tcPr>
            <w:tcW w:w="1649" w:type="dxa"/>
          </w:tcPr>
          <w:p w14:paraId="35933F86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CF8D60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8.6</w:t>
            </w:r>
          </w:p>
        </w:tc>
        <w:tc>
          <w:tcPr>
            <w:tcW w:w="0" w:type="auto"/>
          </w:tcPr>
          <w:p w14:paraId="2137253B" w14:textId="39B66D2C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Rapport du comité de l</w:t>
            </w:r>
            <w:r w:rsidR="00067AE5">
              <w:rPr>
                <w:b/>
              </w:rPr>
              <w:t>’</w:t>
            </w:r>
            <w:r>
              <w:rPr>
                <w:b/>
              </w:rPr>
              <w:t>AMBM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AMBM Committee Report</w:t>
            </w:r>
          </w:p>
        </w:tc>
      </w:tr>
      <w:tr w:rsidR="00311495" w14:paraId="057B1D40" w14:textId="77777777">
        <w:tc>
          <w:tcPr>
            <w:tcW w:w="1649" w:type="dxa"/>
          </w:tcPr>
          <w:p w14:paraId="0D40C71C" w14:textId="56FBD0E0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24 195</w:t>
            </w:r>
          </w:p>
        </w:tc>
        <w:tc>
          <w:tcPr>
            <w:tcW w:w="900" w:type="dxa"/>
          </w:tcPr>
          <w:p w14:paraId="09232D34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8.6.1</w:t>
            </w:r>
          </w:p>
        </w:tc>
        <w:tc>
          <w:tcPr>
            <w:tcW w:w="0" w:type="auto"/>
          </w:tcPr>
          <w:p w14:paraId="4EAC5B85" w14:textId="3E981AE9" w:rsidR="00006AA4" w:rsidRDefault="00B02CFF" w:rsidP="00006AA4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AMBM - Modèle de maturité des municipalités - invitation</w:t>
            </w:r>
          </w:p>
          <w:p w14:paraId="552E0EFF" w14:textId="440B58CB" w:rsidR="00006AA4" w:rsidRDefault="00B02CFF" w:rsidP="00006AA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2589E7ED" w14:textId="5BE52A8F" w:rsidR="00311495" w:rsidRDefault="00B02CFF" w:rsidP="00006AA4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5C09BA9F" w14:textId="22363AAD" w:rsidR="00006AA4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</w:t>
            </w:r>
            <w:r w:rsidR="00067AE5">
              <w:t>’</w:t>
            </w:r>
            <w:r>
              <w:t>AMBM a obtenu un soutien financier pour aider à la mise en œuvre progressive du modèle de maturité municipale (3M) dans les 15</w:t>
            </w:r>
            <w:r w:rsidR="00067AE5">
              <w:t> </w:t>
            </w:r>
            <w:r>
              <w:t>municipalités rurales bilingues du Manitoba, qui se déroulera par étapes sur un certain nombre d</w:t>
            </w:r>
            <w:r w:rsidR="00067AE5">
              <w:t>’</w:t>
            </w:r>
            <w:r>
              <w:t>années;</w:t>
            </w:r>
          </w:p>
          <w:p w14:paraId="3693463D" w14:textId="7C494FA2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la MR de Montcalm souhaite manifester son intérêt pour le premier cycle de déploiement du modèle de maturité municipal (3M).</w:t>
            </w:r>
          </w:p>
          <w:p w14:paraId="4AFA7584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2152E7DD" w14:textId="77777777">
        <w:tc>
          <w:tcPr>
            <w:tcW w:w="1649" w:type="dxa"/>
          </w:tcPr>
          <w:p w14:paraId="5F1DE0FD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84D215B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8.7</w:t>
            </w:r>
          </w:p>
        </w:tc>
        <w:tc>
          <w:tcPr>
            <w:tcW w:w="0" w:type="auto"/>
          </w:tcPr>
          <w:p w14:paraId="6205528F" w14:textId="622C8A75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067AE5">
              <w:rPr>
                <w:b/>
              </w:rPr>
              <w:t>’</w:t>
            </w:r>
            <w:r>
              <w:rPr>
                <w:b/>
              </w:rPr>
              <w:t>aide à la vie autonome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Assisted Living Project Committee</w:t>
            </w:r>
          </w:p>
          <w:p w14:paraId="013D2220" w14:textId="661C6388" w:rsidR="00311495" w:rsidRDefault="00006AA4">
            <w:pPr>
              <w:spacing w:before="120" w:after="120" w:line="240" w:lineRule="auto"/>
            </w:pPr>
            <w:r>
              <w:t>Rien à signaler - prochaine réunion le 22</w:t>
            </w:r>
            <w:r w:rsidR="00067AE5">
              <w:t> </w:t>
            </w:r>
            <w:r>
              <w:t>octobre 2024.</w:t>
            </w:r>
          </w:p>
        </w:tc>
      </w:tr>
      <w:tr w:rsidR="00311495" w14:paraId="038F3CD7" w14:textId="77777777">
        <w:tc>
          <w:tcPr>
            <w:tcW w:w="1649" w:type="dxa"/>
          </w:tcPr>
          <w:p w14:paraId="0495D2A5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2BEBC4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8.8</w:t>
            </w:r>
          </w:p>
        </w:tc>
        <w:tc>
          <w:tcPr>
            <w:tcW w:w="0" w:type="auto"/>
          </w:tcPr>
          <w:p w14:paraId="6A48BD33" w14:textId="68C06DB4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District hydrographique de la vallée de la Pembina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Pembina Valley Watershed District</w:t>
            </w:r>
          </w:p>
        </w:tc>
      </w:tr>
      <w:tr w:rsidR="00311495" w14:paraId="5FB70A31" w14:textId="77777777">
        <w:tc>
          <w:tcPr>
            <w:tcW w:w="1649" w:type="dxa"/>
          </w:tcPr>
          <w:p w14:paraId="291DB4BC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3AB65B6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8.9</w:t>
            </w:r>
          </w:p>
        </w:tc>
        <w:tc>
          <w:tcPr>
            <w:tcW w:w="0" w:type="auto"/>
          </w:tcPr>
          <w:p w14:paraId="1169FA05" w14:textId="08EBB161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District hydrographique Seine-Rats-Roseau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Seine Rat Roseau Watershed District</w:t>
            </w:r>
          </w:p>
          <w:p w14:paraId="29A951E2" w14:textId="77777777" w:rsidR="00311495" w:rsidRDefault="00B02CFF">
            <w:pPr>
              <w:spacing w:before="120" w:after="120" w:line="240" w:lineRule="auto"/>
            </w:pPr>
            <w:r>
              <w:t>Le procès-verbal de la dernière réunion a été fourni.</w:t>
            </w:r>
          </w:p>
        </w:tc>
      </w:tr>
      <w:tr w:rsidR="00311495" w14:paraId="650A17B8" w14:textId="77777777">
        <w:tc>
          <w:tcPr>
            <w:tcW w:w="1649" w:type="dxa"/>
          </w:tcPr>
          <w:p w14:paraId="0C0ED165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F83D02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8.10</w:t>
            </w:r>
          </w:p>
        </w:tc>
        <w:tc>
          <w:tcPr>
            <w:tcW w:w="0" w:type="auto"/>
          </w:tcPr>
          <w:p w14:paraId="6ED463EB" w14:textId="595E747C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Caucus RPGC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75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PTH 75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Caucus</w:t>
            </w:r>
          </w:p>
        </w:tc>
      </w:tr>
      <w:tr w:rsidR="00311495" w14:paraId="2855DF51" w14:textId="77777777">
        <w:tc>
          <w:tcPr>
            <w:tcW w:w="1649" w:type="dxa"/>
          </w:tcPr>
          <w:p w14:paraId="4F3CD6AB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C043C6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8.11</w:t>
            </w:r>
          </w:p>
        </w:tc>
        <w:tc>
          <w:tcPr>
            <w:tcW w:w="0" w:type="auto"/>
          </w:tcPr>
          <w:p w14:paraId="798D426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Comité Eastman Southern / Sous-comité Eastman Sud</w:t>
            </w:r>
          </w:p>
          <w:p w14:paraId="3B3982A6" w14:textId="77777777" w:rsidR="00311495" w:rsidRDefault="00B02CFF">
            <w:pPr>
              <w:spacing w:before="120" w:after="120" w:line="240" w:lineRule="auto"/>
            </w:pPr>
            <w:r>
              <w:lastRenderedPageBreak/>
              <w:t>Le procès-verbal de la dernière réunion a été fourni.</w:t>
            </w:r>
          </w:p>
        </w:tc>
      </w:tr>
      <w:tr w:rsidR="00311495" w14:paraId="0031AED4" w14:textId="77777777">
        <w:tc>
          <w:tcPr>
            <w:tcW w:w="1649" w:type="dxa"/>
          </w:tcPr>
          <w:p w14:paraId="0164E512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6B4915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2837CFF5" w14:textId="1697B3A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Rapports des groupes subordonnés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Reporting Entity Reports</w:t>
            </w:r>
          </w:p>
        </w:tc>
      </w:tr>
      <w:tr w:rsidR="00311495" w14:paraId="34ACAA3C" w14:textId="77777777">
        <w:tc>
          <w:tcPr>
            <w:tcW w:w="1649" w:type="dxa"/>
          </w:tcPr>
          <w:p w14:paraId="0D0CBB6C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C7EC32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6610FC51" w14:textId="5AD937C9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Parcs et loisirs Saint-Jean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St. Jean Parks &amp; Rec</w:t>
            </w:r>
          </w:p>
        </w:tc>
      </w:tr>
      <w:tr w:rsidR="00311495" w14:paraId="1B5CE593" w14:textId="77777777">
        <w:tc>
          <w:tcPr>
            <w:tcW w:w="1649" w:type="dxa"/>
          </w:tcPr>
          <w:p w14:paraId="5F0B8E78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965872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26FEE326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Letellier Athletics Association</w:t>
            </w:r>
          </w:p>
        </w:tc>
      </w:tr>
      <w:tr w:rsidR="00311495" w14:paraId="76AD6F3B" w14:textId="77777777">
        <w:tc>
          <w:tcPr>
            <w:tcW w:w="1649" w:type="dxa"/>
          </w:tcPr>
          <w:p w14:paraId="55DFF7CA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C31F3DA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9.3</w:t>
            </w:r>
          </w:p>
        </w:tc>
        <w:tc>
          <w:tcPr>
            <w:tcW w:w="0" w:type="auto"/>
          </w:tcPr>
          <w:p w14:paraId="7364A226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Centre culturel et communautaire de Saint-Joseph</w:t>
            </w:r>
          </w:p>
        </w:tc>
      </w:tr>
      <w:tr w:rsidR="00311495" w14:paraId="3903403F" w14:textId="77777777">
        <w:tc>
          <w:tcPr>
            <w:tcW w:w="1649" w:type="dxa"/>
          </w:tcPr>
          <w:p w14:paraId="76912C22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A56FE60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9.4</w:t>
            </w:r>
          </w:p>
        </w:tc>
        <w:tc>
          <w:tcPr>
            <w:tcW w:w="0" w:type="auto"/>
          </w:tcPr>
          <w:p w14:paraId="3669839D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Musée Saint-Joseph Museum</w:t>
            </w:r>
          </w:p>
          <w:p w14:paraId="08EAF69B" w14:textId="77777777" w:rsidR="00311495" w:rsidRDefault="00B02CFF">
            <w:pPr>
              <w:spacing w:before="120" w:after="120" w:line="240" w:lineRule="auto"/>
            </w:pPr>
            <w:r>
              <w:t>Le procès-verbal de la dernière réunion a été fourni.</w:t>
            </w:r>
          </w:p>
        </w:tc>
      </w:tr>
      <w:tr w:rsidR="00311495" w14:paraId="0F2A7A93" w14:textId="77777777">
        <w:tc>
          <w:tcPr>
            <w:tcW w:w="1649" w:type="dxa"/>
          </w:tcPr>
          <w:p w14:paraId="4CC4839B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9F9BF8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9.5</w:t>
            </w:r>
          </w:p>
        </w:tc>
        <w:tc>
          <w:tcPr>
            <w:tcW w:w="0" w:type="auto"/>
          </w:tcPr>
          <w:p w14:paraId="6D357F4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Bibliothèque Montcalm Library</w:t>
            </w:r>
          </w:p>
          <w:p w14:paraId="38617DF9" w14:textId="77777777" w:rsidR="00311495" w:rsidRDefault="00B02CFF">
            <w:pPr>
              <w:spacing w:before="120" w:after="120" w:line="240" w:lineRule="auto"/>
            </w:pPr>
            <w:r>
              <w:t>Le procès-verbal de la dernière réunion a été fourni.</w:t>
            </w:r>
          </w:p>
        </w:tc>
      </w:tr>
      <w:tr w:rsidR="00311495" w14:paraId="300E4D21" w14:textId="77777777">
        <w:tc>
          <w:tcPr>
            <w:tcW w:w="1649" w:type="dxa"/>
          </w:tcPr>
          <w:p w14:paraId="6BAD06F5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7F0CFA0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9.6</w:t>
            </w:r>
          </w:p>
        </w:tc>
        <w:tc>
          <w:tcPr>
            <w:tcW w:w="0" w:type="auto"/>
          </w:tcPr>
          <w:p w14:paraId="1C5A1940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Paradis</w:t>
            </w:r>
          </w:p>
          <w:p w14:paraId="478763D9" w14:textId="77777777" w:rsidR="00311495" w:rsidRDefault="00B02CFF">
            <w:pPr>
              <w:spacing w:before="120" w:after="120" w:line="240" w:lineRule="auto"/>
            </w:pPr>
            <w:r>
              <w:t>Le conseiller Paul Sabourin a présenté une mise à jour écrite.</w:t>
            </w:r>
          </w:p>
        </w:tc>
      </w:tr>
      <w:tr w:rsidR="00311495" w14:paraId="58608C0E" w14:textId="77777777">
        <w:tc>
          <w:tcPr>
            <w:tcW w:w="1649" w:type="dxa"/>
          </w:tcPr>
          <w:p w14:paraId="2FB1C7E7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24EA56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9.7</w:t>
            </w:r>
          </w:p>
        </w:tc>
        <w:tc>
          <w:tcPr>
            <w:tcW w:w="0" w:type="auto"/>
          </w:tcPr>
          <w:p w14:paraId="2E2B90D8" w14:textId="16118CFA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District des mauvaises herbes Valley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Valley Weed District</w:t>
            </w:r>
          </w:p>
        </w:tc>
      </w:tr>
      <w:tr w:rsidR="00311495" w14:paraId="02C570A6" w14:textId="77777777">
        <w:tc>
          <w:tcPr>
            <w:tcW w:w="1649" w:type="dxa"/>
          </w:tcPr>
          <w:p w14:paraId="0AE9C9E9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5F3946F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2C924748" w14:textId="2A93A493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Correspondance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Correspondence</w:t>
            </w:r>
          </w:p>
        </w:tc>
      </w:tr>
      <w:tr w:rsidR="00311495" w14:paraId="2FD1804C" w14:textId="77777777">
        <w:tc>
          <w:tcPr>
            <w:tcW w:w="1649" w:type="dxa"/>
          </w:tcPr>
          <w:p w14:paraId="6B7F3B76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B190FB0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5B7B9A0B" w14:textId="6E83990E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Correspondance - action requise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Correspondance - Action Required</w:t>
            </w:r>
          </w:p>
        </w:tc>
      </w:tr>
      <w:tr w:rsidR="00311495" w14:paraId="7A97E3F3" w14:textId="77777777">
        <w:tc>
          <w:tcPr>
            <w:tcW w:w="1649" w:type="dxa"/>
          </w:tcPr>
          <w:p w14:paraId="1333B775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24 196</w:t>
            </w:r>
          </w:p>
        </w:tc>
        <w:tc>
          <w:tcPr>
            <w:tcW w:w="900" w:type="dxa"/>
          </w:tcPr>
          <w:p w14:paraId="4211C0C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10.1.1</w:t>
            </w:r>
          </w:p>
        </w:tc>
        <w:tc>
          <w:tcPr>
            <w:tcW w:w="0" w:type="auto"/>
          </w:tcPr>
          <w:p w14:paraId="1208DC8E" w14:textId="7FF3E9AE" w:rsidR="00006AA4" w:rsidRDefault="00B02CFF" w:rsidP="00006AA4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Lotissement 4151-24-8403 - A.</w:t>
            </w:r>
            <w:r w:rsidR="00067AE5">
              <w:rPr>
                <w:b/>
                <w:bCs/>
              </w:rPr>
              <w:t> </w:t>
            </w:r>
            <w:r>
              <w:rPr>
                <w:b/>
                <w:bCs/>
              </w:rPr>
              <w:t>Fillion</w:t>
            </w:r>
          </w:p>
          <w:p w14:paraId="05F7CD2A" w14:textId="3B216729" w:rsidR="00006AA4" w:rsidRDefault="00B02CFF" w:rsidP="00006AA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Louis Duval</w:t>
            </w:r>
          </w:p>
          <w:p w14:paraId="3E1E1BEA" w14:textId="31479719" w:rsidR="00311495" w:rsidRDefault="00B02CFF" w:rsidP="00006AA4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Émile Rémillard</w:t>
            </w:r>
          </w:p>
          <w:p w14:paraId="5AA73E5F" w14:textId="40F298A3" w:rsidR="00006AA4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approuve la demande de lotissement numéro</w:t>
            </w:r>
            <w:r w:rsidR="00067AE5">
              <w:t> </w:t>
            </w:r>
            <w:r>
              <w:t>4151-24-8403 de la propriétaire Anne-Marie Fillion pour lotir 128,60</w:t>
            </w:r>
            <w:r w:rsidR="00067AE5">
              <w:t> </w:t>
            </w:r>
            <w:r>
              <w:t>acres des lots</w:t>
            </w:r>
            <w:r w:rsidR="00067AE5">
              <w:t> </w:t>
            </w:r>
            <w:r>
              <w:t>185, 187, 189, 191 et 193 de la rivière et créer deux nouveaux lots; le lot</w:t>
            </w:r>
            <w:r w:rsidR="00067AE5">
              <w:t> </w:t>
            </w:r>
            <w:r>
              <w:t>1 avec 55,3</w:t>
            </w:r>
            <w:r w:rsidR="00067AE5">
              <w:t> </w:t>
            </w:r>
            <w:r>
              <w:t>acres et le lot</w:t>
            </w:r>
            <w:r w:rsidR="00067AE5">
              <w:t> </w:t>
            </w:r>
            <w:r>
              <w:t>2 avec 73,3</w:t>
            </w:r>
            <w:r w:rsidR="00067AE5">
              <w:t> </w:t>
            </w:r>
            <w:r>
              <w:t>acres, laissant un terrain résiduel de 383,4</w:t>
            </w:r>
            <w:r w:rsidR="00067AE5">
              <w:t> </w:t>
            </w:r>
            <w:r>
              <w:t>acres;</w:t>
            </w:r>
          </w:p>
          <w:p w14:paraId="18BA1F0F" w14:textId="078E22C4" w:rsidR="00006AA4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l</w:t>
            </w:r>
            <w:r w:rsidR="00067AE5">
              <w:t>’</w:t>
            </w:r>
            <w:r>
              <w:t>approbation du lotissement</w:t>
            </w:r>
            <w:r w:rsidR="00067AE5">
              <w:t> </w:t>
            </w:r>
            <w:r>
              <w:t>4151-24-8403 soit assujettie aux conditions suivantes</w:t>
            </w:r>
            <w:r w:rsidR="00067AE5">
              <w:t> </w:t>
            </w:r>
            <w:r>
              <w:t>:</w:t>
            </w:r>
          </w:p>
          <w:p w14:paraId="763570C3" w14:textId="234F226D" w:rsidR="00006AA4" w:rsidRDefault="00B02CFF" w:rsidP="00006AA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>
              <w:t>Obtenir un ordre de dérogation de la MR de Montcalm pour modifier la taille minimale du lot de 80</w:t>
            </w:r>
            <w:r w:rsidR="00067AE5">
              <w:t> </w:t>
            </w:r>
            <w:r>
              <w:t>acres à 55,3</w:t>
            </w:r>
            <w:r w:rsidR="00067AE5">
              <w:t> </w:t>
            </w:r>
            <w:r>
              <w:t>acres pour le lot</w:t>
            </w:r>
            <w:r w:rsidR="00067AE5">
              <w:t> </w:t>
            </w:r>
            <w:r>
              <w:t>1;</w:t>
            </w:r>
          </w:p>
          <w:p w14:paraId="2421B6A0" w14:textId="7AC58C41" w:rsidR="00311495" w:rsidRDefault="00B02CFF" w:rsidP="00006AA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>
              <w:t>Obtenir un ordre de dérogation de la MR de Montcalm pour modifier la taille minimale du lot de 80</w:t>
            </w:r>
            <w:r w:rsidR="00067AE5">
              <w:t> </w:t>
            </w:r>
            <w:r>
              <w:t>acres à 73,3</w:t>
            </w:r>
            <w:r w:rsidR="00067AE5">
              <w:t> </w:t>
            </w:r>
            <w:r>
              <w:t>acres pour le lot</w:t>
            </w:r>
            <w:r w:rsidR="00067AE5">
              <w:t> </w:t>
            </w:r>
            <w:r>
              <w:t>2.</w:t>
            </w:r>
          </w:p>
          <w:p w14:paraId="3C67F11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6E86FBF5" w14:textId="77777777">
        <w:tc>
          <w:tcPr>
            <w:tcW w:w="1649" w:type="dxa"/>
          </w:tcPr>
          <w:p w14:paraId="3010EC1F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24 197</w:t>
            </w:r>
          </w:p>
        </w:tc>
        <w:tc>
          <w:tcPr>
            <w:tcW w:w="900" w:type="dxa"/>
          </w:tcPr>
          <w:p w14:paraId="143F2B1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10.1.2</w:t>
            </w:r>
          </w:p>
        </w:tc>
        <w:tc>
          <w:tcPr>
            <w:tcW w:w="0" w:type="auto"/>
          </w:tcPr>
          <w:p w14:paraId="41229158" w14:textId="2600A853" w:rsidR="00BD7BC1" w:rsidRDefault="00B02CFF" w:rsidP="00BD7BC1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Lotissement 4151-24-8404 - E.</w:t>
            </w:r>
            <w:r w:rsidR="00067AE5">
              <w:rPr>
                <w:b/>
                <w:bCs/>
              </w:rPr>
              <w:t> </w:t>
            </w:r>
            <w:r>
              <w:rPr>
                <w:b/>
                <w:bCs/>
              </w:rPr>
              <w:t>Vetter</w:t>
            </w:r>
          </w:p>
          <w:p w14:paraId="2224DB94" w14:textId="1B5577F6" w:rsidR="00BD7BC1" w:rsidRDefault="00B02CFF" w:rsidP="00BD7B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566401CB" w14:textId="311C1CC7" w:rsidR="00311495" w:rsidRDefault="00B02CFF" w:rsidP="00BD7BC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Émile Rémillard</w:t>
            </w:r>
          </w:p>
          <w:p w14:paraId="0EA08930" w14:textId="137D17A1" w:rsidR="00BD7BC1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approuve la demande de lotissement numéro</w:t>
            </w:r>
            <w:r w:rsidR="00067AE5">
              <w:t> </w:t>
            </w:r>
            <w:r>
              <w:t>4151-24-8404 de Erich et Nadine Vetter pour lotir une parcelle de 45</w:t>
            </w:r>
            <w:r w:rsidR="00067AE5">
              <w:t> </w:t>
            </w:r>
            <w:r>
              <w:t>acres de l’actuelle parcelle de 147,04</w:t>
            </w:r>
            <w:r w:rsidR="00067AE5">
              <w:t> </w:t>
            </w:r>
            <w:r>
              <w:t>acres, laissant un lot agricole résiduel de 116</w:t>
            </w:r>
            <w:r w:rsidR="00067AE5">
              <w:t> </w:t>
            </w:r>
            <w:r>
              <w:t>acres;</w:t>
            </w:r>
          </w:p>
          <w:p w14:paraId="55A5A1AF" w14:textId="4087F69D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l</w:t>
            </w:r>
            <w:r w:rsidR="00067AE5">
              <w:t>’</w:t>
            </w:r>
            <w:r>
              <w:t>approbation du lotissement soit approuvé</w:t>
            </w:r>
            <w:r w:rsidR="00067AE5">
              <w:t>e</w:t>
            </w:r>
            <w:r>
              <w:t xml:space="preserve"> sans condition.</w:t>
            </w:r>
          </w:p>
          <w:p w14:paraId="4E38A7B7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580EC70A" w14:textId="77777777">
        <w:tc>
          <w:tcPr>
            <w:tcW w:w="1649" w:type="dxa"/>
          </w:tcPr>
          <w:p w14:paraId="4B7CD619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F2E4CB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10.1.3</w:t>
            </w:r>
          </w:p>
        </w:tc>
        <w:tc>
          <w:tcPr>
            <w:tcW w:w="0" w:type="auto"/>
          </w:tcPr>
          <w:p w14:paraId="7E427EFE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Invitation à la cérémonie du jour du Souvenir à Morris</w:t>
            </w:r>
          </w:p>
        </w:tc>
      </w:tr>
      <w:tr w:rsidR="00311495" w14:paraId="36A47CFD" w14:textId="77777777">
        <w:tc>
          <w:tcPr>
            <w:tcW w:w="1649" w:type="dxa"/>
          </w:tcPr>
          <w:p w14:paraId="49F6B2B5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24 198</w:t>
            </w:r>
          </w:p>
        </w:tc>
        <w:tc>
          <w:tcPr>
            <w:tcW w:w="900" w:type="dxa"/>
          </w:tcPr>
          <w:p w14:paraId="1832AF0F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10.1.4</w:t>
            </w:r>
          </w:p>
        </w:tc>
        <w:tc>
          <w:tcPr>
            <w:tcW w:w="0" w:type="auto"/>
          </w:tcPr>
          <w:p w14:paraId="3B36416C" w14:textId="77777777" w:rsidR="00BD7BC1" w:rsidRPr="009D7135" w:rsidRDefault="00B02CFF" w:rsidP="00BD7BC1">
            <w:pPr>
              <w:spacing w:before="120" w:after="0" w:line="240" w:lineRule="auto"/>
              <w:rPr>
                <w:b/>
                <w:lang w:val="en-US"/>
              </w:rPr>
            </w:pPr>
            <w:r w:rsidRPr="009D7135">
              <w:rPr>
                <w:b/>
                <w:lang w:val="en-US"/>
              </w:rPr>
              <w:t>Post Road Heritage Group Inc. - lettre d’appui</w:t>
            </w:r>
          </w:p>
          <w:p w14:paraId="3830C1CA" w14:textId="0151739E" w:rsidR="00BD7BC1" w:rsidRDefault="00B02CFF" w:rsidP="00BD7B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6B729C1A" w14:textId="532F68B0" w:rsidR="00311495" w:rsidRDefault="00B02CFF" w:rsidP="00BD7BC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26DB807E" w14:textId="3EA39093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IL EST RÉSOLU QUE </w:t>
            </w:r>
            <w:r>
              <w:t>le conseil de la MR de Montcalm approuve un don de 500,00</w:t>
            </w:r>
            <w:r w:rsidR="00067AE5">
              <w:t> </w:t>
            </w:r>
            <w:r>
              <w:t>$ au Post Road Heritage Group Inc. pour la construction d</w:t>
            </w:r>
            <w:r w:rsidR="00067AE5">
              <w:t>’</w:t>
            </w:r>
            <w:r>
              <w:t>une rampe.</w:t>
            </w:r>
          </w:p>
          <w:p w14:paraId="4DDD1CBE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28C137F8" w14:textId="77777777">
        <w:tc>
          <w:tcPr>
            <w:tcW w:w="1649" w:type="dxa"/>
          </w:tcPr>
          <w:p w14:paraId="5F5BD930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24 199</w:t>
            </w:r>
          </w:p>
        </w:tc>
        <w:tc>
          <w:tcPr>
            <w:tcW w:w="900" w:type="dxa"/>
          </w:tcPr>
          <w:p w14:paraId="61A7FA20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10.1.4.1</w:t>
            </w:r>
          </w:p>
        </w:tc>
        <w:tc>
          <w:tcPr>
            <w:tcW w:w="0" w:type="auto"/>
          </w:tcPr>
          <w:p w14:paraId="7D9EEA0B" w14:textId="77777777" w:rsidR="00BD7BC1" w:rsidRDefault="00B02CFF" w:rsidP="00BD7BC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Agence des services frontaliers du Canada (ASFC) - réduction possible des heures de travail</w:t>
            </w:r>
          </w:p>
          <w:p w14:paraId="5ADE0582" w14:textId="3546B564" w:rsidR="00BD7BC1" w:rsidRDefault="00B02CFF" w:rsidP="00BD7B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043388DA" w14:textId="29EDD4B9" w:rsidR="00311495" w:rsidRDefault="00B02CFF" w:rsidP="00BD7BC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Louis Duval</w:t>
            </w:r>
          </w:p>
          <w:p w14:paraId="013267F3" w14:textId="7E53902F" w:rsidR="00BD7BC1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r>
              <w:t>le gouvernement fédéral envisage de réduire les heures de service aux points d</w:t>
            </w:r>
            <w:r w:rsidR="00067AE5">
              <w:t>’</w:t>
            </w:r>
            <w:r>
              <w:t>entrée et que l</w:t>
            </w:r>
            <w:r w:rsidR="00067AE5">
              <w:t>’</w:t>
            </w:r>
            <w:r>
              <w:t>Agence des services frontaliers du Canada (ASFC) risque d</w:t>
            </w:r>
            <w:r w:rsidR="00067AE5">
              <w:t>’</w:t>
            </w:r>
            <w:r>
              <w:t>abandonner les communautés frontalières du Manitoba;</w:t>
            </w:r>
          </w:p>
          <w:p w14:paraId="20F12064" w14:textId="7F651D38" w:rsidR="00BD7BC1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</w:t>
            </w:r>
            <w:r w:rsidR="00067AE5">
              <w:t>’</w:t>
            </w:r>
            <w:r>
              <w:t>ASFC semble aller de l</w:t>
            </w:r>
            <w:r w:rsidR="00067AE5">
              <w:t>’</w:t>
            </w:r>
            <w:r>
              <w:t>avant avec ce projet en ne consultant que très peu, voire pas du tout, les communautés voisines ou les parties prenantes;</w:t>
            </w:r>
          </w:p>
          <w:p w14:paraId="3EF9666C" w14:textId="6DB8A843" w:rsidR="00BD7BC1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les points d</w:t>
            </w:r>
            <w:r w:rsidR="00067AE5">
              <w:t>’</w:t>
            </w:r>
            <w:r>
              <w:t>entrée jouent un rôle essentiel dans la fourniture de services communautaires de base, en particulier dans les villes et municipalités rurales et éloignées. Le maintien de l</w:t>
            </w:r>
            <w:r w:rsidR="00067AE5">
              <w:t>’</w:t>
            </w:r>
            <w:r>
              <w:t>ouverture des points d</w:t>
            </w:r>
            <w:r w:rsidR="00067AE5">
              <w:t>’</w:t>
            </w:r>
            <w:r>
              <w:t>entrée protège les communautés et favorise la prospérité économique locale. En réduisant les heures de service, l</w:t>
            </w:r>
            <w:r w:rsidR="00067AE5">
              <w:t>’</w:t>
            </w:r>
            <w:r>
              <w:t>ASFC ne remplirait pas ces mandats communautaires essentiels;</w:t>
            </w:r>
          </w:p>
          <w:p w14:paraId="4815C3E6" w14:textId="5D884FDA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approuve l</w:t>
            </w:r>
            <w:r w:rsidR="00067AE5">
              <w:t>’</w:t>
            </w:r>
            <w:r>
              <w:t>appui aux municipalités touchées en envoyant une lettre d</w:t>
            </w:r>
            <w:r w:rsidR="00067AE5">
              <w:t>’</w:t>
            </w:r>
            <w:r>
              <w:t>appui pour exprimer ses préoccupations.</w:t>
            </w:r>
          </w:p>
          <w:p w14:paraId="06092AF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64BB6953" w14:textId="77777777">
        <w:tc>
          <w:tcPr>
            <w:tcW w:w="1649" w:type="dxa"/>
          </w:tcPr>
          <w:p w14:paraId="178CE576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34B947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10.1.5</w:t>
            </w:r>
          </w:p>
        </w:tc>
        <w:tc>
          <w:tcPr>
            <w:tcW w:w="0" w:type="auto"/>
          </w:tcPr>
          <w:p w14:paraId="558B86B3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Résident - préoccupation concernant les véhicules de loisirs - discussion</w:t>
            </w:r>
          </w:p>
        </w:tc>
      </w:tr>
      <w:tr w:rsidR="00311495" w14:paraId="58DB2E28" w14:textId="77777777">
        <w:tc>
          <w:tcPr>
            <w:tcW w:w="1649" w:type="dxa"/>
          </w:tcPr>
          <w:p w14:paraId="04C48F5D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3BCA015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10.1.6</w:t>
            </w:r>
          </w:p>
        </w:tc>
        <w:tc>
          <w:tcPr>
            <w:tcW w:w="0" w:type="auto"/>
          </w:tcPr>
          <w:p w14:paraId="7655E91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Régionalisation des bibliothèques</w:t>
            </w:r>
          </w:p>
        </w:tc>
      </w:tr>
      <w:tr w:rsidR="00311495" w14:paraId="3EDB1B7C" w14:textId="77777777">
        <w:tc>
          <w:tcPr>
            <w:tcW w:w="1649" w:type="dxa"/>
          </w:tcPr>
          <w:p w14:paraId="6B868D7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24 200</w:t>
            </w:r>
          </w:p>
        </w:tc>
        <w:tc>
          <w:tcPr>
            <w:tcW w:w="900" w:type="dxa"/>
          </w:tcPr>
          <w:p w14:paraId="23EE25BD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10.1.7</w:t>
            </w:r>
          </w:p>
        </w:tc>
        <w:tc>
          <w:tcPr>
            <w:tcW w:w="0" w:type="auto"/>
          </w:tcPr>
          <w:p w14:paraId="18443544" w14:textId="77777777" w:rsidR="00BD7BC1" w:rsidRDefault="00B02CFF" w:rsidP="00BD7BC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Demande de réduction des limites de vitesse auprès d’Infrastructure Manitoba</w:t>
            </w:r>
          </w:p>
          <w:p w14:paraId="4DCAC8D9" w14:textId="2C16F672" w:rsidR="00BD7BC1" w:rsidRDefault="00B02CFF" w:rsidP="00BD7B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022A81EE" w14:textId="0129D2E5" w:rsidR="00311495" w:rsidRDefault="00B02CFF" w:rsidP="00BD7BC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7DAEF229" w14:textId="73DB04EC" w:rsidR="00BD7BC1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r>
              <w:t>l</w:t>
            </w:r>
            <w:r w:rsidR="00067AE5">
              <w:t>’</w:t>
            </w:r>
            <w:r>
              <w:t>école DSFM ÉRSJB École Régionale Saint-Jean-Baptiste a demandé qu</w:t>
            </w:r>
            <w:r w:rsidR="00067AE5">
              <w:t>’</w:t>
            </w:r>
            <w:r>
              <w:t>une partie de la rue Caron à Saint-Jean-Baptiste soit désignée comme zone scolaire avec une limite de vitesse réduite durant les heures d</w:t>
            </w:r>
            <w:r w:rsidR="00067AE5">
              <w:t>’</w:t>
            </w:r>
            <w:r>
              <w:t>école;</w:t>
            </w:r>
          </w:p>
          <w:p w14:paraId="43793D91" w14:textId="6530A99F" w:rsidR="00BD7BC1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r>
              <w:t>la propriété de l</w:t>
            </w:r>
            <w:r w:rsidR="00067AE5">
              <w:t>’</w:t>
            </w:r>
            <w:r>
              <w:t>école jouxte la rue Caron et qu</w:t>
            </w:r>
            <w:r w:rsidR="00067AE5">
              <w:t>’</w:t>
            </w:r>
            <w:r>
              <w:t>il existe un trottoir d</w:t>
            </w:r>
            <w:r w:rsidR="00067AE5">
              <w:t>’</w:t>
            </w:r>
            <w:r>
              <w:t>accès à la cour de l</w:t>
            </w:r>
            <w:r w:rsidR="00067AE5">
              <w:t>’</w:t>
            </w:r>
            <w:r>
              <w:t>école situé sur la rue Caron;</w:t>
            </w:r>
          </w:p>
          <w:p w14:paraId="0C1338A5" w14:textId="77777777" w:rsidR="00BD7BC1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r>
              <w:t>le conseil de la MR de Montcalm appuie entièrement cette demande, car la réduction de la vitesse augmentera la sécurité des écoliers et de tous les piétons dans le secteur;</w:t>
            </w:r>
          </w:p>
          <w:p w14:paraId="073DCFF7" w14:textId="05879651" w:rsidR="00BD7BC1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IL EST RÉSOLU QUE </w:t>
            </w:r>
            <w:r>
              <w:t>le conseil de la MR de Montcalm demande à Infrastructure Manitoba de désigner le tronçon de la rue Caron comme zone scolaire et de réduire la limite de vitesse à 30</w:t>
            </w:r>
            <w:r w:rsidR="00067AE5">
              <w:t> </w:t>
            </w:r>
            <w:r>
              <w:t>km/h pendant les heures de classe;</w:t>
            </w:r>
          </w:p>
          <w:p w14:paraId="33C738C4" w14:textId="17E36229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IL EST AUSSI RÉSOLU QUE </w:t>
            </w:r>
            <w:r>
              <w:t>la zone scolaire désignée sur la rue Caron s</w:t>
            </w:r>
            <w:r w:rsidR="00067AE5">
              <w:t>’</w:t>
            </w:r>
            <w:r>
              <w:t>étende de la 1</w:t>
            </w:r>
            <w:r>
              <w:rPr>
                <w:vertAlign w:val="superscript"/>
              </w:rPr>
              <w:t>re</w:t>
            </w:r>
            <w:r w:rsidR="00067AE5">
              <w:t> </w:t>
            </w:r>
            <w:r>
              <w:t>Avenue S.-O. jusqu</w:t>
            </w:r>
            <w:r w:rsidR="00067AE5">
              <w:t>’</w:t>
            </w:r>
            <w:r>
              <w:t>à 150</w:t>
            </w:r>
            <w:r w:rsidR="00067AE5">
              <w:t> </w:t>
            </w:r>
            <w:r>
              <w:t>mètres au sud de l</w:t>
            </w:r>
            <w:r w:rsidR="00067AE5">
              <w:t>’</w:t>
            </w:r>
            <w:r>
              <w:t>intersection de la 2</w:t>
            </w:r>
            <w:r>
              <w:rPr>
                <w:vertAlign w:val="superscript"/>
              </w:rPr>
              <w:t>e</w:t>
            </w:r>
            <w:r w:rsidR="00067AE5">
              <w:t> </w:t>
            </w:r>
            <w:r>
              <w:t>Avenue S.-O. ou selon les exigences de la réglementation provinciale.</w:t>
            </w:r>
          </w:p>
          <w:p w14:paraId="7CD97E9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7DB55B6D" w14:textId="77777777">
        <w:tc>
          <w:tcPr>
            <w:tcW w:w="1649" w:type="dxa"/>
          </w:tcPr>
          <w:p w14:paraId="76BA44C7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2ED733D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4A6AC932" w14:textId="7ACEA4BA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Nouvelle correspondance et autres affaires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New Correspondence and Other Business</w:t>
            </w:r>
          </w:p>
        </w:tc>
      </w:tr>
      <w:tr w:rsidR="00311495" w14:paraId="598C0178" w14:textId="77777777">
        <w:tc>
          <w:tcPr>
            <w:tcW w:w="1649" w:type="dxa"/>
          </w:tcPr>
          <w:p w14:paraId="318163C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24 201</w:t>
            </w:r>
          </w:p>
        </w:tc>
        <w:tc>
          <w:tcPr>
            <w:tcW w:w="900" w:type="dxa"/>
          </w:tcPr>
          <w:p w14:paraId="4BDCA00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10.2.1</w:t>
            </w:r>
          </w:p>
        </w:tc>
        <w:tc>
          <w:tcPr>
            <w:tcW w:w="0" w:type="auto"/>
          </w:tcPr>
          <w:p w14:paraId="1886A53B" w14:textId="77777777" w:rsidR="00BD7BC1" w:rsidRDefault="00B02CFF" w:rsidP="00BD7BC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Fonds pour accélérer la construction de logements - modification</w:t>
            </w:r>
          </w:p>
          <w:p w14:paraId="3AE25973" w14:textId="6C87D53E" w:rsidR="00BD7BC1" w:rsidRDefault="00B02CFF" w:rsidP="00BD7B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Paul Sabourin</w:t>
            </w:r>
          </w:p>
          <w:p w14:paraId="69F4203B" w14:textId="28089438" w:rsidR="00311495" w:rsidRDefault="00B02CFF" w:rsidP="00BD7BC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Louis Duval</w:t>
            </w:r>
          </w:p>
          <w:p w14:paraId="2839756C" w14:textId="5E094BC9" w:rsidR="00BD7BC1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la proposition au Fonds pour accélérer la construction de logements a été soumise le 12</w:t>
            </w:r>
            <w:r w:rsidR="00067AE5">
              <w:t> </w:t>
            </w:r>
            <w:r>
              <w:t>septembre 2024, avec l</w:t>
            </w:r>
            <w:r w:rsidR="00067AE5">
              <w:t>’</w:t>
            </w:r>
            <w:r>
              <w:t>approbation et le soutien du conseil;</w:t>
            </w:r>
          </w:p>
          <w:p w14:paraId="1581B1DD" w14:textId="69C32C14" w:rsidR="00BD7BC1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le spécialiste du Fonds pour accélérer la construction de logements de la SCHL a indiqué que l</w:t>
            </w:r>
            <w:r w:rsidR="00067AE5">
              <w:t>’</w:t>
            </w:r>
            <w:r>
              <w:t>une des initiatives de la demande existante n</w:t>
            </w:r>
            <w:r w:rsidR="00067AE5">
              <w:t>’</w:t>
            </w:r>
            <w:r>
              <w:t>est pas admissible et qu</w:t>
            </w:r>
            <w:r w:rsidR="00067AE5">
              <w:t>’</w:t>
            </w:r>
            <w:r>
              <w:t>elle doit être remplacée et soumise de nouveau;</w:t>
            </w:r>
          </w:p>
          <w:p w14:paraId="57F42DD2" w14:textId="77777777" w:rsidR="00BD7BC1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IL EST RÉSOLU QUE</w:t>
            </w:r>
            <w:r>
              <w:t xml:space="preserve"> le conseil de la MR de Montcalm approuve et appuie la demande au Fonds pour accélérer la construction de logements;</w:t>
            </w:r>
          </w:p>
          <w:p w14:paraId="558562A8" w14:textId="288F9A1D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le conseil demande à la directrice générale </w:t>
            </w:r>
            <w:r w:rsidR="00311027">
              <w:t xml:space="preserve">adjointe </w:t>
            </w:r>
            <w:r>
              <w:t>Katherine Roy de soumettre la documentation révisée.</w:t>
            </w:r>
          </w:p>
          <w:p w14:paraId="79269E18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67594C31" w14:textId="77777777">
        <w:tc>
          <w:tcPr>
            <w:tcW w:w="1649" w:type="dxa"/>
          </w:tcPr>
          <w:p w14:paraId="6B213115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364E05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10.2.2</w:t>
            </w:r>
          </w:p>
        </w:tc>
        <w:tc>
          <w:tcPr>
            <w:tcW w:w="0" w:type="auto"/>
          </w:tcPr>
          <w:p w14:paraId="7FFEA6FE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Invitation - banquet Conservateurs Provencher</w:t>
            </w:r>
          </w:p>
        </w:tc>
      </w:tr>
      <w:tr w:rsidR="00311495" w14:paraId="238C9078" w14:textId="77777777">
        <w:tc>
          <w:tcPr>
            <w:tcW w:w="1649" w:type="dxa"/>
          </w:tcPr>
          <w:p w14:paraId="67CCDF9F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9ABBF36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10.2.3</w:t>
            </w:r>
          </w:p>
        </w:tc>
        <w:tc>
          <w:tcPr>
            <w:tcW w:w="0" w:type="auto"/>
          </w:tcPr>
          <w:p w14:paraId="0CD35C67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Occasion de subvention - GRO</w:t>
            </w:r>
          </w:p>
        </w:tc>
      </w:tr>
      <w:tr w:rsidR="00311495" w14:paraId="05E4C568" w14:textId="77777777">
        <w:tc>
          <w:tcPr>
            <w:tcW w:w="1649" w:type="dxa"/>
          </w:tcPr>
          <w:p w14:paraId="628F1625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6517F6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10.2.4</w:t>
            </w:r>
          </w:p>
        </w:tc>
        <w:tc>
          <w:tcPr>
            <w:tcW w:w="0" w:type="auto"/>
          </w:tcPr>
          <w:p w14:paraId="1F908255" w14:textId="59242FBC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Terrain PVWC et R.</w:t>
            </w:r>
            <w:r w:rsidR="00067AE5">
              <w:rPr>
                <w:b/>
              </w:rPr>
              <w:t> </w:t>
            </w:r>
            <w:r>
              <w:rPr>
                <w:b/>
              </w:rPr>
              <w:t>Barnabé</w:t>
            </w:r>
          </w:p>
        </w:tc>
      </w:tr>
      <w:tr w:rsidR="00311495" w14:paraId="1E69F1DA" w14:textId="77777777">
        <w:tc>
          <w:tcPr>
            <w:tcW w:w="1649" w:type="dxa"/>
          </w:tcPr>
          <w:p w14:paraId="3475E80B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A53CFDB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10.3</w:t>
            </w:r>
          </w:p>
        </w:tc>
        <w:tc>
          <w:tcPr>
            <w:tcW w:w="0" w:type="auto"/>
          </w:tcPr>
          <w:p w14:paraId="6C59C093" w14:textId="045B4108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Correspondance - reçue à titre d</w:t>
            </w:r>
            <w:r w:rsidR="00067AE5">
              <w:rPr>
                <w:b/>
              </w:rPr>
              <w:t>’</w:t>
            </w:r>
            <w:r>
              <w:rPr>
                <w:b/>
              </w:rPr>
              <w:t>information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Correspondence - Received as Information</w:t>
            </w:r>
          </w:p>
          <w:tbl>
            <w:tblPr>
              <w:tblW w:w="7499" w:type="dxa"/>
              <w:tblCellSpacing w:w="14" w:type="dxa"/>
              <w:tblBorders>
                <w:top w:val="single" w:sz="1" w:space="0" w:color="auto"/>
                <w:left w:val="single" w:sz="1" w:space="0" w:color="auto"/>
                <w:bottom w:val="single" w:sz="1" w:space="0" w:color="auto"/>
                <w:right w:val="single" w:sz="1" w:space="0" w:color="auto"/>
                <w:insideH w:val="single" w:sz="1" w:space="0" w:color="auto"/>
                <w:insideV w:val="single" w:sz="1" w:space="0" w:color="auto"/>
              </w:tblBorders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473"/>
              <w:gridCol w:w="4026"/>
            </w:tblGrid>
            <w:tr w:rsidR="00311495" w14:paraId="1F1B92E5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4A3DB433" w14:textId="77777777" w:rsidR="00311495" w:rsidRDefault="00B02CFF">
                  <w:pPr>
                    <w:spacing w:before="60" w:after="60" w:line="180" w:lineRule="auto"/>
                  </w:pPr>
                  <w:r>
                    <w:rPr>
                      <w:b/>
                      <w:u w:val="single"/>
                    </w:rPr>
                    <w:t>de</w:t>
                  </w:r>
                </w:p>
              </w:tc>
              <w:tc>
                <w:tcPr>
                  <w:tcW w:w="0" w:type="auto"/>
                  <w:vAlign w:val="center"/>
                </w:tcPr>
                <w:p w14:paraId="3C36D87A" w14:textId="77777777" w:rsidR="00311495" w:rsidRDefault="00B02CFF">
                  <w:pPr>
                    <w:spacing w:before="60" w:after="60" w:line="180" w:lineRule="auto"/>
                  </w:pPr>
                  <w:r>
                    <w:rPr>
                      <w:b/>
                      <w:u w:val="single"/>
                    </w:rPr>
                    <w:t>sujet</w:t>
                  </w:r>
                </w:p>
              </w:tc>
            </w:tr>
            <w:tr w:rsidR="00311495" w14:paraId="3E07E2BC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FDF151B" w14:textId="77777777" w:rsidR="00311495" w:rsidRDefault="00B02CFF">
                  <w:pPr>
                    <w:spacing w:before="60" w:after="60" w:line="180" w:lineRule="auto"/>
                  </w:pPr>
                  <w:r>
                    <w:t>entente municipale</w:t>
                  </w:r>
                </w:p>
              </w:tc>
              <w:tc>
                <w:tcPr>
                  <w:tcW w:w="0" w:type="auto"/>
                  <w:vAlign w:val="center"/>
                </w:tcPr>
                <w:p w14:paraId="2C39BCAC" w14:textId="77777777" w:rsidR="00311495" w:rsidRDefault="00B02CFF">
                  <w:pPr>
                    <w:spacing w:before="60" w:after="60" w:line="180" w:lineRule="auto"/>
                  </w:pPr>
                  <w:r>
                    <w:t>entente FDCC</w:t>
                  </w:r>
                </w:p>
              </w:tc>
            </w:tr>
            <w:tr w:rsidR="00311495" w14:paraId="43369744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4F920E61" w14:textId="77777777" w:rsidR="00311495" w:rsidRDefault="00B02CFF">
                  <w:pPr>
                    <w:spacing w:before="60" w:after="60" w:line="180" w:lineRule="auto"/>
                  </w:pPr>
                  <w:r>
                    <w:t>Ministre des Relations avec les municipalités et le Nord</w:t>
                  </w:r>
                </w:p>
              </w:tc>
              <w:tc>
                <w:tcPr>
                  <w:tcW w:w="0" w:type="auto"/>
                  <w:vAlign w:val="center"/>
                </w:tcPr>
                <w:p w14:paraId="313E6F0A" w14:textId="77777777" w:rsidR="00311495" w:rsidRDefault="00B02CFF">
                  <w:pPr>
                    <w:spacing w:before="60" w:after="60" w:line="180" w:lineRule="auto"/>
                  </w:pPr>
                  <w:r>
                    <w:t>subvention de fonctionnement municipal 2024 - versement final</w:t>
                  </w:r>
                </w:p>
              </w:tc>
            </w:tr>
            <w:tr w:rsidR="00311495" w14:paraId="0B5B7896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2055F43B" w14:textId="77777777" w:rsidR="00311495" w:rsidRDefault="00B02CFF">
                  <w:pPr>
                    <w:spacing w:before="60" w:after="60" w:line="180" w:lineRule="auto"/>
                  </w:pPr>
                  <w:r>
                    <w:t>communiqué de presse MB</w:t>
                  </w:r>
                </w:p>
              </w:tc>
              <w:tc>
                <w:tcPr>
                  <w:tcW w:w="0" w:type="auto"/>
                  <w:vAlign w:val="center"/>
                </w:tcPr>
                <w:p w14:paraId="1C873DD3" w14:textId="77777777" w:rsidR="00311495" w:rsidRDefault="00B02CFF">
                  <w:pPr>
                    <w:spacing w:before="60" w:after="60" w:line="180" w:lineRule="auto"/>
                  </w:pPr>
                  <w:r>
                    <w:t>énergie éolienne</w:t>
                  </w:r>
                </w:p>
              </w:tc>
            </w:tr>
            <w:tr w:rsidR="00311495" w14:paraId="1F38C45A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4F2DB70E" w14:textId="77777777" w:rsidR="00311495" w:rsidRDefault="00B02CFF">
                  <w:pPr>
                    <w:spacing w:before="60" w:after="60" w:line="180" w:lineRule="auto"/>
                  </w:pPr>
                  <w:r>
                    <w:t>GRC</w:t>
                  </w:r>
                </w:p>
              </w:tc>
              <w:tc>
                <w:tcPr>
                  <w:tcW w:w="0" w:type="auto"/>
                  <w:vAlign w:val="center"/>
                </w:tcPr>
                <w:p w14:paraId="27D48681" w14:textId="77777777" w:rsidR="00311495" w:rsidRDefault="00B02CFF">
                  <w:pPr>
                    <w:spacing w:before="60" w:after="60" w:line="180" w:lineRule="auto"/>
                  </w:pPr>
                  <w:r>
                    <w:t>rapport trimestriel policier</w:t>
                  </w:r>
                </w:p>
              </w:tc>
            </w:tr>
            <w:tr w:rsidR="00311495" w14:paraId="07305938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FD18117" w14:textId="77777777" w:rsidR="00311495" w:rsidRDefault="00B02CFF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3524BBE" w14:textId="77777777" w:rsidR="00311495" w:rsidRDefault="00B02CFF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311495" w14:paraId="4750FFE9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4DB7EBA" w14:textId="77777777" w:rsidR="00311495" w:rsidRDefault="00B02CFF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53999E0B" w14:textId="77777777" w:rsidR="00311495" w:rsidRDefault="00B02CFF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</w:tbl>
          <w:p w14:paraId="0976676A" w14:textId="77777777" w:rsidR="00311495" w:rsidRDefault="00311495">
            <w:pPr>
              <w:spacing w:before="120" w:after="120" w:line="240" w:lineRule="auto"/>
            </w:pPr>
          </w:p>
        </w:tc>
      </w:tr>
      <w:tr w:rsidR="00311495" w14:paraId="1DDA8FE6" w14:textId="77777777">
        <w:tc>
          <w:tcPr>
            <w:tcW w:w="1649" w:type="dxa"/>
          </w:tcPr>
          <w:p w14:paraId="616FEF57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E3DD0D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4480D790" w14:textId="4B815AA8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Affaires en cours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Ongoing Business</w:t>
            </w:r>
          </w:p>
        </w:tc>
      </w:tr>
      <w:tr w:rsidR="00311495" w14:paraId="21D8AFE6" w14:textId="77777777">
        <w:tc>
          <w:tcPr>
            <w:tcW w:w="1649" w:type="dxa"/>
          </w:tcPr>
          <w:p w14:paraId="64CF2333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98641A7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2E91939D" w14:textId="0D201AF3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Développement d</w:t>
            </w:r>
            <w:r w:rsidR="00067AE5">
              <w:rPr>
                <w:b/>
              </w:rPr>
              <w:t>’</w:t>
            </w:r>
            <w:r>
              <w:rPr>
                <w:b/>
              </w:rPr>
              <w:t>affaires/visites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Business Development/Visits</w:t>
            </w:r>
          </w:p>
        </w:tc>
      </w:tr>
      <w:tr w:rsidR="00311495" w14:paraId="1DAD667F" w14:textId="77777777">
        <w:tc>
          <w:tcPr>
            <w:tcW w:w="1649" w:type="dxa"/>
          </w:tcPr>
          <w:p w14:paraId="10E0D76F" w14:textId="77777777" w:rsidR="00311495" w:rsidRDefault="003114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CB57EBD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11.2</w:t>
            </w:r>
          </w:p>
        </w:tc>
        <w:tc>
          <w:tcPr>
            <w:tcW w:w="0" w:type="auto"/>
          </w:tcPr>
          <w:p w14:paraId="79CBE216" w14:textId="3139684F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Inondations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Flood Events</w:t>
            </w:r>
          </w:p>
        </w:tc>
      </w:tr>
      <w:tr w:rsidR="00311495" w14:paraId="197DE6A8" w14:textId="77777777">
        <w:tc>
          <w:tcPr>
            <w:tcW w:w="1649" w:type="dxa"/>
          </w:tcPr>
          <w:p w14:paraId="2041DD65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24 202</w:t>
            </w:r>
          </w:p>
        </w:tc>
        <w:tc>
          <w:tcPr>
            <w:tcW w:w="900" w:type="dxa"/>
          </w:tcPr>
          <w:p w14:paraId="19D73B91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6A5C3AF3" w14:textId="53070F3B" w:rsidR="00BD7BC1" w:rsidRDefault="00B02CFF" w:rsidP="00BD7BC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Rapport de la directrice générale </w:t>
            </w:r>
            <w:r w:rsidR="00311027">
              <w:rPr>
                <w:b/>
              </w:rPr>
              <w:t>adjointe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ACAO Report</w:t>
            </w:r>
          </w:p>
          <w:p w14:paraId="61E2F6D7" w14:textId="43DDF1D9" w:rsidR="00BD7BC1" w:rsidRDefault="00B02CFF" w:rsidP="00BD7B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Émile Rémillard</w:t>
            </w:r>
          </w:p>
          <w:p w14:paraId="7114F547" w14:textId="2A3DB1BA" w:rsidR="00311495" w:rsidRDefault="00B02CFF" w:rsidP="00BD7BC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Louis Duval</w:t>
            </w:r>
          </w:p>
          <w:p w14:paraId="4C128932" w14:textId="776D1657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de la directrice générale </w:t>
            </w:r>
            <w:r w:rsidR="00311027">
              <w:t xml:space="preserve">adjointe </w:t>
            </w:r>
            <w:r>
              <w:t>du 16</w:t>
            </w:r>
            <w:r w:rsidR="00067AE5">
              <w:t> </w:t>
            </w:r>
            <w:r>
              <w:t>octobre 2024 tel que présenté.</w:t>
            </w:r>
          </w:p>
          <w:p w14:paraId="7E262C49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00CE2F9E" w14:textId="77777777">
        <w:tc>
          <w:tcPr>
            <w:tcW w:w="1649" w:type="dxa"/>
          </w:tcPr>
          <w:p w14:paraId="0E06718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24 203</w:t>
            </w:r>
          </w:p>
        </w:tc>
        <w:tc>
          <w:tcPr>
            <w:tcW w:w="900" w:type="dxa"/>
          </w:tcPr>
          <w:p w14:paraId="283D3DBA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23EAC4C4" w14:textId="6C61F09A" w:rsidR="00BD7BC1" w:rsidRDefault="00B02CFF" w:rsidP="00BD7BC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Huis clos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In Camera</w:t>
            </w:r>
          </w:p>
          <w:p w14:paraId="7CD19E8B" w14:textId="46785E7A" w:rsidR="00BD7BC1" w:rsidRDefault="00B02CFF" w:rsidP="00BD7B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Louis Duval</w:t>
            </w:r>
          </w:p>
          <w:p w14:paraId="5075D692" w14:textId="670E6D4F" w:rsidR="00311495" w:rsidRDefault="00B02CFF" w:rsidP="00BD7BC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53B57C40" w14:textId="12723240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se constitue en comité plénier à huis clos pour discuter de questions juridiques.</w:t>
            </w:r>
          </w:p>
          <w:p w14:paraId="746C7B96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lastRenderedPageBreak/>
              <w:t>ADOPTÉE</w:t>
            </w:r>
          </w:p>
        </w:tc>
      </w:tr>
      <w:tr w:rsidR="00311495" w14:paraId="0277E7C9" w14:textId="77777777">
        <w:tc>
          <w:tcPr>
            <w:tcW w:w="1649" w:type="dxa"/>
          </w:tcPr>
          <w:p w14:paraId="01057946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24 204</w:t>
            </w:r>
          </w:p>
        </w:tc>
        <w:tc>
          <w:tcPr>
            <w:tcW w:w="900" w:type="dxa"/>
          </w:tcPr>
          <w:p w14:paraId="4A0A20BC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3E4C6D04" w14:textId="45476513" w:rsidR="00BD7BC1" w:rsidRPr="009D7135" w:rsidRDefault="00B02CFF" w:rsidP="00BD7BC1">
            <w:pPr>
              <w:spacing w:before="120" w:after="0" w:line="240" w:lineRule="auto"/>
              <w:rPr>
                <w:b/>
                <w:lang w:val="en-US"/>
              </w:rPr>
            </w:pPr>
            <w:r w:rsidRPr="009D7135">
              <w:rPr>
                <w:b/>
                <w:lang w:val="en-US"/>
              </w:rPr>
              <w:t>Huis clos - clôture</w:t>
            </w:r>
            <w:r w:rsidR="00067AE5">
              <w:rPr>
                <w:b/>
                <w:lang w:val="en-US"/>
              </w:rPr>
              <w:t>/</w:t>
            </w:r>
            <w:r w:rsidRPr="009D7135">
              <w:rPr>
                <w:b/>
                <w:lang w:val="en-US"/>
              </w:rPr>
              <w:t>In Camera - Return</w:t>
            </w:r>
          </w:p>
          <w:p w14:paraId="4855E3AA" w14:textId="025EF54A" w:rsidR="00BD7BC1" w:rsidRDefault="00B02CFF" w:rsidP="00BD7B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Jean Barnabé</w:t>
            </w:r>
          </w:p>
          <w:p w14:paraId="0196BB61" w14:textId="3DBA13A1" w:rsidR="00311495" w:rsidRDefault="00B02CFF" w:rsidP="00BD7BC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0E9F32C3" w14:textId="76D04AC0" w:rsidR="00311495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comité mette fin au huis clos et reprenne la réunion ordinaire du conseil.</w:t>
            </w:r>
          </w:p>
          <w:p w14:paraId="0C6B1100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311495" w14:paraId="565CA0D1" w14:textId="77777777">
        <w:tc>
          <w:tcPr>
            <w:tcW w:w="1649" w:type="dxa"/>
          </w:tcPr>
          <w:p w14:paraId="4D03BD6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24 205</w:t>
            </w:r>
          </w:p>
        </w:tc>
        <w:tc>
          <w:tcPr>
            <w:tcW w:w="900" w:type="dxa"/>
          </w:tcPr>
          <w:p w14:paraId="23853302" w14:textId="77777777" w:rsidR="00311495" w:rsidRDefault="00B02CFF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0C876F4E" w14:textId="39CE62DC" w:rsidR="00BD7BC1" w:rsidRDefault="00B02CFF" w:rsidP="00BD7BC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Levée de la séance</w:t>
            </w:r>
            <w:r w:rsidR="00067AE5">
              <w:rPr>
                <w:b/>
              </w:rPr>
              <w:t>/</w:t>
            </w:r>
            <w:r>
              <w:rPr>
                <w:b/>
              </w:rPr>
              <w:t>Adjournment</w:t>
            </w:r>
          </w:p>
          <w:p w14:paraId="29C94B5B" w14:textId="7A0336D4" w:rsidR="00BD7BC1" w:rsidRDefault="00B02CFF" w:rsidP="00BD7B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067AE5">
              <w:rPr>
                <w:b/>
              </w:rPr>
              <w:t xml:space="preserve"> : </w:t>
            </w:r>
            <w:r>
              <w:t>Harold Janzen</w:t>
            </w:r>
          </w:p>
          <w:p w14:paraId="480290B8" w14:textId="155908C0" w:rsidR="00311495" w:rsidRDefault="00B02CFF" w:rsidP="00BD7BC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067AE5">
              <w:rPr>
                <w:b/>
              </w:rPr>
              <w:t xml:space="preserve"> : </w:t>
            </w:r>
            <w:r>
              <w:t>Émile Rémillard</w:t>
            </w:r>
          </w:p>
          <w:p w14:paraId="3752FA74" w14:textId="77777777" w:rsidR="00BD7BC1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2E391565" w14:textId="26F7CC7D" w:rsidR="00BD7BC1" w:rsidRDefault="00B02CFF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cette séance soit levée et que la prochaine réunion ordinaire du conseil ait lieu le 20</w:t>
            </w:r>
            <w:r w:rsidR="00067AE5">
              <w:t> </w:t>
            </w:r>
            <w:r>
              <w:t>novembre 2024 à 8 h.</w:t>
            </w:r>
          </w:p>
          <w:p w14:paraId="2576B724" w14:textId="79DD8FAB" w:rsidR="00311495" w:rsidRDefault="00B02CFF">
            <w:pPr>
              <w:spacing w:before="120" w:after="120" w:line="240" w:lineRule="auto"/>
            </w:pPr>
            <w:r>
              <w:t>Levée de la séance</w:t>
            </w:r>
            <w:r w:rsidR="00067AE5">
              <w:t> </w:t>
            </w:r>
            <w:r>
              <w:t>: 13</w:t>
            </w:r>
            <w:r w:rsidR="00067AE5">
              <w:t xml:space="preserve"> h 0</w:t>
            </w:r>
            <w:r>
              <w:t>5.</w:t>
            </w:r>
          </w:p>
        </w:tc>
      </w:tr>
    </w:tbl>
    <w:p w14:paraId="3A92495E" w14:textId="77777777" w:rsidR="00311495" w:rsidRDefault="00B02CFF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311495" w14:paraId="2930F6D4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448"/>
              <w:gridCol w:w="604"/>
              <w:gridCol w:w="3447"/>
            </w:tblGrid>
            <w:tr w:rsidR="00311495" w14:paraId="34A519E8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19157404" w14:textId="77777777" w:rsidR="00311495" w:rsidRDefault="00B02CFF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67108143" w14:textId="77777777" w:rsidR="00311495" w:rsidRDefault="00B02CFF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7F3BCFF0" w14:textId="77777777" w:rsidR="00311495" w:rsidRDefault="00B02CFF">
                  <w:r>
                    <w:t>______________________________</w:t>
                  </w:r>
                </w:p>
              </w:tc>
            </w:tr>
            <w:tr w:rsidR="00311495" w14:paraId="3ECD6170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3CDFAC87" w14:textId="77777777" w:rsidR="00311495" w:rsidRDefault="00B02CFF">
                  <w:r>
                    <w:t>préfet</w:t>
                  </w:r>
                </w:p>
              </w:tc>
              <w:tc>
                <w:tcPr>
                  <w:tcW w:w="0" w:type="auto"/>
                  <w:vAlign w:val="center"/>
                </w:tcPr>
                <w:p w14:paraId="6BEA8950" w14:textId="77777777" w:rsidR="00311495" w:rsidRDefault="00B02CFF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FA2ACD6" w14:textId="77777777" w:rsidR="00311495" w:rsidRDefault="00B02CFF">
                  <w:r>
                    <w:t>directrice générale</w:t>
                  </w:r>
                </w:p>
              </w:tc>
            </w:tr>
          </w:tbl>
          <w:p w14:paraId="681FDB67" w14:textId="77777777" w:rsidR="00311495" w:rsidRDefault="00311495"/>
        </w:tc>
      </w:tr>
    </w:tbl>
    <w:p w14:paraId="5679F8E2" w14:textId="77777777" w:rsidR="00B02CFF" w:rsidRDefault="00B02CFF"/>
    <w:sectPr w:rsidR="00B02CFF" w:rsidSect="000D7ADA">
      <w:headerReference w:type="default" r:id="rId8"/>
      <w:footerReference w:type="default" r:id="rId9"/>
      <w:pgSz w:w="12240" w:h="15840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56418" w14:textId="77777777" w:rsidR="004D5C7E" w:rsidRDefault="004D5C7E">
      <w:pPr>
        <w:spacing w:after="0" w:line="240" w:lineRule="auto"/>
      </w:pPr>
      <w:r>
        <w:separator/>
      </w:r>
    </w:p>
  </w:endnote>
  <w:endnote w:type="continuationSeparator" w:id="0">
    <w:p w14:paraId="29D30420" w14:textId="77777777" w:rsidR="004D5C7E" w:rsidRDefault="004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E798" w14:textId="77777777" w:rsidR="00311495" w:rsidRDefault="00311495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9F94" w14:textId="77777777" w:rsidR="004D5C7E" w:rsidRDefault="004D5C7E">
      <w:pPr>
        <w:spacing w:after="0" w:line="240" w:lineRule="auto"/>
      </w:pPr>
      <w:r>
        <w:separator/>
      </w:r>
    </w:p>
  </w:footnote>
  <w:footnote w:type="continuationSeparator" w:id="0">
    <w:p w14:paraId="5C79D9B1" w14:textId="77777777" w:rsidR="004D5C7E" w:rsidRDefault="004D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66E3C" w14:textId="77777777" w:rsidR="00311495" w:rsidRDefault="00B02CFF">
    <w:pPr>
      <w:pStyle w:val="a"/>
      <w:jc w:val="center"/>
    </w:pPr>
    <w:r>
      <w:t>page</w:t>
    </w:r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D1B03"/>
    <w:multiLevelType w:val="hybridMultilevel"/>
    <w:tmpl w:val="EEB426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207E6"/>
    <w:multiLevelType w:val="hybridMultilevel"/>
    <w:tmpl w:val="3942F9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51184">
    <w:abstractNumId w:val="0"/>
  </w:num>
  <w:num w:numId="2" w16cid:durableId="112211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95"/>
    <w:rsid w:val="00006AA4"/>
    <w:rsid w:val="00067AE5"/>
    <w:rsid w:val="000D63A7"/>
    <w:rsid w:val="002036EC"/>
    <w:rsid w:val="00311027"/>
    <w:rsid w:val="00311495"/>
    <w:rsid w:val="004D5C7E"/>
    <w:rsid w:val="005D3D63"/>
    <w:rsid w:val="005E06B1"/>
    <w:rsid w:val="00671DCA"/>
    <w:rsid w:val="007E2EE4"/>
    <w:rsid w:val="00821371"/>
    <w:rsid w:val="009D7135"/>
    <w:rsid w:val="00B02CFF"/>
    <w:rsid w:val="00BD7BC1"/>
    <w:rsid w:val="00CB563B"/>
    <w:rsid w:val="00D060BA"/>
    <w:rsid w:val="00DB6DA3"/>
    <w:rsid w:val="00DC0876"/>
    <w:rsid w:val="00DD5A5C"/>
    <w:rsid w:val="00F01561"/>
    <w:rsid w:val="00F141B0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B6DC"/>
  <w15:docId w15:val="{DCCB746F-F5D7-49BE-A2C0-A76A7876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ListParagraph">
    <w:name w:val="List Paragraph"/>
    <w:basedOn w:val="Normal"/>
    <w:uiPriority w:val="34"/>
    <w:qFormat/>
    <w:rsid w:val="00F14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AE5"/>
  </w:style>
  <w:style w:type="paragraph" w:styleId="Footer">
    <w:name w:val="footer"/>
    <w:basedOn w:val="Normal"/>
    <w:link w:val="FooterChar"/>
    <w:uiPriority w:val="99"/>
    <w:unhideWhenUsed/>
    <w:rsid w:val="00067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2566</Words>
  <Characters>14629</Characters>
  <Application>Microsoft Office Word</Application>
  <DocSecurity>4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2</cp:revision>
  <dcterms:created xsi:type="dcterms:W3CDTF">2024-11-14T14:35:00Z</dcterms:created>
  <dcterms:modified xsi:type="dcterms:W3CDTF">2024-11-14T14:35:00Z</dcterms:modified>
</cp:coreProperties>
</file>