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0BD07" w14:textId="77777777" w:rsidR="0072416B" w:rsidRDefault="007D7919">
      <w:pPr>
        <w:jc w:val="center"/>
      </w:pPr>
      <w:r>
        <w:rPr>
          <w:noProof/>
        </w:rPr>
        <w:drawing>
          <wp:inline distT="0" distB="0" distL="0" distR="0" wp14:anchorId="5DC69921" wp14:editId="26ED7309">
            <wp:extent cx="2152650" cy="933450"/>
            <wp:effectExtent l="0" t="84565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gif"/>
                    <pic:cNvPicPr/>
                  </pic:nvPicPr>
                  <pic:blipFill>
                    <a:blip r:embed="rId7" cstate="print"/>
                  </pic:blipFill>
                  <pic:spPr>
                    <a:xfrm>
                      <a:off x="0" y="0"/>
                      <a:ext cx="2152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0991F" w14:textId="690695FA" w:rsidR="007D7919" w:rsidRPr="003D446F" w:rsidRDefault="007D7919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Municipalité rurale de Montcalm</w:t>
      </w:r>
      <w:r>
        <w:br/>
      </w:r>
      <w:r>
        <w:rPr>
          <w:rFonts w:ascii="Arial" w:hAnsi="Arial"/>
          <w:b/>
        </w:rPr>
        <w:t>Procès-verbal</w:t>
      </w:r>
      <w:r>
        <w:br/>
      </w:r>
      <w:r>
        <w:rPr>
          <w:rFonts w:ascii="Arial" w:hAnsi="Arial"/>
          <w:b/>
          <w:sz w:val="20"/>
        </w:rPr>
        <w:t>Réunion ordinaire du conseil d’avril - le 12</w:t>
      </w:r>
      <w:r w:rsidR="0040314C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>juin 2024 à 8</w:t>
      </w:r>
      <w:r w:rsidR="0040314C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>h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72416B" w14:paraId="4D0C7792" w14:textId="77777777">
        <w:tc>
          <w:tcPr>
            <w:tcW w:w="0" w:type="auto"/>
            <w:vAlign w:val="center"/>
          </w:tcPr>
          <w:p w14:paraId="736F2375" w14:textId="777B0CE0" w:rsidR="0072416B" w:rsidRDefault="007D7919">
            <w:r>
              <w:t>Procès-verbal de la réunion ordinaire de la Municipalité rurale de Montcalm, tenue aux bureaux municipaux, au village de Letellier, en la province du Manitoba, le 12</w:t>
            </w:r>
            <w:r w:rsidR="0040314C">
              <w:t> </w:t>
            </w:r>
            <w:r>
              <w:t>juin 2024 à 8</w:t>
            </w:r>
            <w:r w:rsidR="0040314C">
              <w:t> </w:t>
            </w:r>
            <w:r>
              <w:t>h.</w:t>
            </w:r>
          </w:p>
          <w:p w14:paraId="4CD9293B" w14:textId="77777777" w:rsidR="00185FB8" w:rsidRDefault="00185FB8"/>
          <w:tbl>
            <w:tblPr>
              <w:tblW w:w="494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4"/>
              <w:gridCol w:w="2005"/>
              <w:gridCol w:w="1888"/>
            </w:tblGrid>
            <w:tr w:rsidR="0072416B" w14:paraId="4C6D0E75" w14:textId="77777777" w:rsidTr="008F6526">
              <w:tc>
                <w:tcPr>
                  <w:tcW w:w="0" w:type="auto"/>
                  <w:vAlign w:val="center"/>
                </w:tcPr>
                <w:p w14:paraId="09B0409C" w14:textId="0E6E996C" w:rsidR="0072416B" w:rsidRDefault="007D7919">
                  <w:proofErr w:type="gramStart"/>
                  <w:r>
                    <w:rPr>
                      <w:rFonts w:ascii="Arial" w:hAnsi="Arial"/>
                    </w:rPr>
                    <w:t>présents</w:t>
                  </w:r>
                  <w:proofErr w:type="gramEnd"/>
                  <w:r w:rsidR="0040314C">
                    <w:rPr>
                      <w:rFonts w:ascii="Arial" w:hAnsi="Arial"/>
                    </w:rPr>
                    <w:t> </w:t>
                  </w:r>
                  <w:r>
                    <w:rPr>
                      <w:rFonts w:ascii="Arial" w:hAnsi="Aria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49AB52F3" w14:textId="77777777" w:rsidR="0072416B" w:rsidRDefault="007D7919">
                  <w:proofErr w:type="gramStart"/>
                  <w:r>
                    <w:rPr>
                      <w:rFonts w:ascii="Arial" w:hAnsi="Arial"/>
                    </w:rPr>
                    <w:t>préfet</w:t>
                  </w:r>
                  <w:proofErr w:type="gramEnd"/>
                </w:p>
              </w:tc>
              <w:tc>
                <w:tcPr>
                  <w:tcW w:w="1888" w:type="dxa"/>
                  <w:vAlign w:val="center"/>
                </w:tcPr>
                <w:p w14:paraId="4C9A098C" w14:textId="77777777" w:rsidR="0072416B" w:rsidRDefault="007D7919">
                  <w:r>
                    <w:rPr>
                      <w:rFonts w:ascii="Arial" w:hAnsi="Arial"/>
                    </w:rPr>
                    <w:t>Paul Gilmore</w:t>
                  </w:r>
                </w:p>
              </w:tc>
            </w:tr>
            <w:tr w:rsidR="0072416B" w14:paraId="605F1DA2" w14:textId="77777777" w:rsidTr="008F6526">
              <w:tc>
                <w:tcPr>
                  <w:tcW w:w="0" w:type="auto"/>
                  <w:vAlign w:val="center"/>
                </w:tcPr>
                <w:p w14:paraId="0ED08D1A" w14:textId="77777777" w:rsidR="0072416B" w:rsidRDefault="007D7919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71C1D5D1" w14:textId="77777777" w:rsidR="0072416B" w:rsidRDefault="007D7919">
                  <w:r>
                    <w:rPr>
                      <w:rFonts w:ascii="Arial" w:hAnsi="Arial"/>
                    </w:rPr>
                    <w:t>conseiller  </w:t>
                  </w:r>
                </w:p>
              </w:tc>
              <w:tc>
                <w:tcPr>
                  <w:tcW w:w="1888" w:type="dxa"/>
                  <w:vAlign w:val="center"/>
                </w:tcPr>
                <w:p w14:paraId="343495AF" w14:textId="77777777" w:rsidR="0072416B" w:rsidRDefault="007D7919">
                  <w:r>
                    <w:rPr>
                      <w:rFonts w:ascii="Arial" w:hAnsi="Arial"/>
                    </w:rPr>
                    <w:t>Paul Sabourin</w:t>
                  </w:r>
                </w:p>
              </w:tc>
            </w:tr>
            <w:tr w:rsidR="0072416B" w14:paraId="6F64FF0F" w14:textId="77777777" w:rsidTr="008F6526">
              <w:tc>
                <w:tcPr>
                  <w:tcW w:w="0" w:type="auto"/>
                  <w:vAlign w:val="center"/>
                </w:tcPr>
                <w:p w14:paraId="3C00BF7F" w14:textId="77777777" w:rsidR="0072416B" w:rsidRDefault="007D7919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03BF3758" w14:textId="77777777" w:rsidR="0072416B" w:rsidRDefault="007D7919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888" w:type="dxa"/>
                  <w:vAlign w:val="center"/>
                </w:tcPr>
                <w:p w14:paraId="59BAD407" w14:textId="77777777" w:rsidR="0072416B" w:rsidRDefault="007D7919">
                  <w:r>
                    <w:rPr>
                      <w:rFonts w:ascii="Arial" w:hAnsi="Arial"/>
                    </w:rPr>
                    <w:t>Harold Janzen</w:t>
                  </w:r>
                </w:p>
              </w:tc>
            </w:tr>
            <w:tr w:rsidR="0072416B" w14:paraId="5B3A1C7A" w14:textId="77777777" w:rsidTr="008F6526">
              <w:tc>
                <w:tcPr>
                  <w:tcW w:w="0" w:type="auto"/>
                  <w:vAlign w:val="center"/>
                </w:tcPr>
                <w:p w14:paraId="1099DF95" w14:textId="77777777" w:rsidR="0072416B" w:rsidRDefault="007D7919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7A2317CA" w14:textId="77777777" w:rsidR="0072416B" w:rsidRDefault="007D7919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888" w:type="dxa"/>
                  <w:vAlign w:val="center"/>
                </w:tcPr>
                <w:p w14:paraId="2F549738" w14:textId="77777777" w:rsidR="0072416B" w:rsidRDefault="007D7919">
                  <w:r>
                    <w:rPr>
                      <w:rFonts w:ascii="Arial" w:hAnsi="Arial"/>
                    </w:rPr>
                    <w:t>Émile Rémillard</w:t>
                  </w:r>
                </w:p>
              </w:tc>
            </w:tr>
            <w:tr w:rsidR="0072416B" w14:paraId="43E9CB4E" w14:textId="77777777" w:rsidTr="008F6526">
              <w:tc>
                <w:tcPr>
                  <w:tcW w:w="0" w:type="auto"/>
                  <w:vAlign w:val="center"/>
                </w:tcPr>
                <w:p w14:paraId="5F636C0E" w14:textId="77777777" w:rsidR="0072416B" w:rsidRDefault="007D7919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043538F8" w14:textId="77777777" w:rsidR="0072416B" w:rsidRDefault="007D7919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888" w:type="dxa"/>
                  <w:vAlign w:val="center"/>
                </w:tcPr>
                <w:p w14:paraId="08D73A72" w14:textId="77777777" w:rsidR="0072416B" w:rsidRDefault="007D7919">
                  <w:r>
                    <w:rPr>
                      <w:rFonts w:ascii="Arial" w:hAnsi="Arial"/>
                    </w:rPr>
                    <w:t>Jean Barnabé</w:t>
                  </w:r>
                </w:p>
              </w:tc>
            </w:tr>
            <w:tr w:rsidR="0072416B" w14:paraId="7525A208" w14:textId="77777777" w:rsidTr="008F6526">
              <w:tc>
                <w:tcPr>
                  <w:tcW w:w="0" w:type="auto"/>
                  <w:vAlign w:val="center"/>
                </w:tcPr>
                <w:p w14:paraId="7B294965" w14:textId="77777777" w:rsidR="0072416B" w:rsidRDefault="007D7919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79F1B4A1" w14:textId="77777777" w:rsidR="0072416B" w:rsidRDefault="007D7919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888" w:type="dxa"/>
                  <w:vAlign w:val="center"/>
                </w:tcPr>
                <w:p w14:paraId="48AB77F4" w14:textId="77777777" w:rsidR="0072416B" w:rsidRDefault="007D7919">
                  <w:r>
                    <w:rPr>
                      <w:rFonts w:ascii="Arial" w:hAnsi="Arial"/>
                    </w:rPr>
                    <w:t>Louis Duval</w:t>
                  </w:r>
                </w:p>
              </w:tc>
            </w:tr>
            <w:tr w:rsidR="0072416B" w14:paraId="2D9E3225" w14:textId="77777777" w:rsidTr="008F6526">
              <w:tc>
                <w:tcPr>
                  <w:tcW w:w="0" w:type="auto"/>
                  <w:vAlign w:val="center"/>
                </w:tcPr>
                <w:p w14:paraId="3FC5F74E" w14:textId="77777777" w:rsidR="0072416B" w:rsidRDefault="007D7919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28AD427B" w14:textId="77777777" w:rsidR="0072416B" w:rsidRDefault="007D7919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888" w:type="dxa"/>
                  <w:vAlign w:val="center"/>
                </w:tcPr>
                <w:p w14:paraId="19DC25AE" w14:textId="77777777" w:rsidR="0072416B" w:rsidRDefault="007D7919">
                  <w:r>
                    <w:rPr>
                      <w:rFonts w:ascii="Arial" w:hAnsi="Arial"/>
                    </w:rPr>
                    <w:t> </w:t>
                  </w:r>
                </w:p>
              </w:tc>
            </w:tr>
            <w:tr w:rsidR="0072416B" w14:paraId="6A695414" w14:textId="77777777" w:rsidTr="008F6526">
              <w:tc>
                <w:tcPr>
                  <w:tcW w:w="0" w:type="auto"/>
                  <w:vAlign w:val="center"/>
                </w:tcPr>
                <w:p w14:paraId="28F6762E" w14:textId="77777777" w:rsidR="0072416B" w:rsidRDefault="007D7919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12209A28" w14:textId="77777777" w:rsidR="0072416B" w:rsidRDefault="007D7919">
                  <w:proofErr w:type="gramStart"/>
                  <w:r>
                    <w:rPr>
                      <w:rFonts w:ascii="Arial" w:hAnsi="Arial"/>
                    </w:rPr>
                    <w:t>directrice</w:t>
                  </w:r>
                  <w:proofErr w:type="gramEnd"/>
                  <w:r>
                    <w:rPr>
                      <w:rFonts w:ascii="Arial" w:hAnsi="Arial"/>
                    </w:rPr>
                    <w:t xml:space="preserve"> générale</w:t>
                  </w:r>
                </w:p>
              </w:tc>
              <w:tc>
                <w:tcPr>
                  <w:tcW w:w="1888" w:type="dxa"/>
                  <w:vAlign w:val="center"/>
                </w:tcPr>
                <w:p w14:paraId="07C6A309" w14:textId="77777777" w:rsidR="0072416B" w:rsidRDefault="007D7919">
                  <w:r>
                    <w:rPr>
                      <w:rFonts w:ascii="Arial" w:hAnsi="Arial"/>
                    </w:rPr>
                    <w:t>Jolene Bird</w:t>
                  </w:r>
                </w:p>
              </w:tc>
            </w:tr>
            <w:tr w:rsidR="0072416B" w14:paraId="3EDDDD13" w14:textId="77777777" w:rsidTr="008F6526">
              <w:tc>
                <w:tcPr>
                  <w:tcW w:w="0" w:type="auto"/>
                  <w:vAlign w:val="center"/>
                </w:tcPr>
                <w:p w14:paraId="65CB6BDD" w14:textId="77777777" w:rsidR="0072416B" w:rsidRDefault="007D7919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47F5ED01" w14:textId="77777777" w:rsidR="0072416B" w:rsidRDefault="007D7919">
                  <w:proofErr w:type="gramStart"/>
                  <w:r>
                    <w:rPr>
                      <w:rFonts w:ascii="Arial" w:hAnsi="Arial"/>
                    </w:rPr>
                    <w:t>directrice</w:t>
                  </w:r>
                  <w:proofErr w:type="gramEnd"/>
                  <w:r>
                    <w:rPr>
                      <w:rFonts w:ascii="Arial" w:hAnsi="Arial"/>
                    </w:rPr>
                    <w:t xml:space="preserve"> générale adjointe</w:t>
                  </w:r>
                </w:p>
              </w:tc>
              <w:tc>
                <w:tcPr>
                  <w:tcW w:w="1888" w:type="dxa"/>
                  <w:vAlign w:val="center"/>
                </w:tcPr>
                <w:p w14:paraId="40921289" w14:textId="77777777" w:rsidR="0072416B" w:rsidRDefault="007D7919">
                  <w:r>
                    <w:rPr>
                      <w:rFonts w:ascii="Arial" w:hAnsi="Arial"/>
                    </w:rPr>
                    <w:t>Katherine Roy</w:t>
                  </w:r>
                </w:p>
              </w:tc>
            </w:tr>
          </w:tbl>
          <w:p w14:paraId="6076EA6E" w14:textId="5A8F6247" w:rsidR="0072416B" w:rsidRDefault="007D7919">
            <w:r>
              <w:rPr>
                <w:i/>
              </w:rPr>
              <w:t>Si un point est inscrit à l</w:t>
            </w:r>
            <w:r w:rsidR="0040314C">
              <w:rPr>
                <w:i/>
              </w:rPr>
              <w:t>’</w:t>
            </w:r>
            <w:r>
              <w:rPr>
                <w:i/>
              </w:rPr>
              <w:t>ordre du jour</w:t>
            </w:r>
            <w:r w:rsidR="0040314C">
              <w:rPr>
                <w:i/>
              </w:rPr>
              <w:t>,</w:t>
            </w:r>
            <w:r>
              <w:rPr>
                <w:i/>
              </w:rPr>
              <w:t xml:space="preserve"> mais ne figure pas au procès-verbal correspondant, cela signifie qu</w:t>
            </w:r>
            <w:r w:rsidR="0040314C">
              <w:rPr>
                <w:i/>
              </w:rPr>
              <w:t>’</w:t>
            </w:r>
            <w:r>
              <w:rPr>
                <w:i/>
              </w:rPr>
              <w:t>aucun rapport n</w:t>
            </w:r>
            <w:r w:rsidR="0040314C">
              <w:rPr>
                <w:i/>
              </w:rPr>
              <w:t>’</w:t>
            </w:r>
            <w:r>
              <w:rPr>
                <w:i/>
              </w:rPr>
              <w:t>a été présenté.</w:t>
            </w:r>
            <w:r>
              <w:br/>
            </w:r>
          </w:p>
        </w:tc>
      </w:tr>
    </w:tbl>
    <w:p w14:paraId="7253EE4F" w14:textId="77777777" w:rsidR="0072416B" w:rsidRDefault="007D7919">
      <w:r>
        <w:br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450"/>
      </w:tblGrid>
      <w:tr w:rsidR="0072416B" w14:paraId="543F0403" w14:textId="77777777">
        <w:tc>
          <w:tcPr>
            <w:tcW w:w="900" w:type="dxa"/>
          </w:tcPr>
          <w:p w14:paraId="18EA377A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6C5EF0A6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 xml:space="preserve">Ouverture de la réunion / </w:t>
            </w:r>
            <w:proofErr w:type="spellStart"/>
            <w:r>
              <w:rPr>
                <w:b/>
              </w:rPr>
              <w:t>Opening</w:t>
            </w:r>
            <w:proofErr w:type="spellEnd"/>
            <w:r>
              <w:rPr>
                <w:b/>
              </w:rPr>
              <w:t xml:space="preserve"> of </w:t>
            </w:r>
            <w:proofErr w:type="gramStart"/>
            <w:r>
              <w:rPr>
                <w:b/>
              </w:rPr>
              <w:t>Meeting</w:t>
            </w:r>
            <w:proofErr w:type="gramEnd"/>
          </w:p>
          <w:p w14:paraId="11430C64" w14:textId="7D461861" w:rsidR="0072416B" w:rsidRDefault="007D7919">
            <w:pPr>
              <w:spacing w:before="120" w:after="120" w:line="240" w:lineRule="auto"/>
            </w:pPr>
            <w:r>
              <w:t>Le préfet Paul Gilmore a déclaré la réunion ouverte à 8</w:t>
            </w:r>
            <w:r w:rsidR="0040314C">
              <w:t> </w:t>
            </w:r>
            <w:r>
              <w:t>h.</w:t>
            </w:r>
          </w:p>
        </w:tc>
      </w:tr>
      <w:tr w:rsidR="0072416B" w14:paraId="12DDFC73" w14:textId="77777777">
        <w:tc>
          <w:tcPr>
            <w:tcW w:w="900" w:type="dxa"/>
          </w:tcPr>
          <w:p w14:paraId="1089BCF6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7D4EAFB8" w14:textId="02D8F726" w:rsidR="00185FB8" w:rsidRDefault="007D7919" w:rsidP="00185FB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Adoption de l</w:t>
            </w:r>
            <w:r w:rsidR="0040314C">
              <w:rPr>
                <w:b/>
              </w:rPr>
              <w:t>’</w:t>
            </w:r>
            <w:r>
              <w:rPr>
                <w:b/>
              </w:rPr>
              <w:t>ordre du jour / Adoption of Agenda</w:t>
            </w:r>
          </w:p>
          <w:p w14:paraId="77012A8F" w14:textId="6205C6E4" w:rsidR="00185FB8" w:rsidRDefault="007D7919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40314C">
              <w:rPr>
                <w:b/>
              </w:rPr>
              <w:t xml:space="preserve"> </w:t>
            </w:r>
            <w:r>
              <w:t>24 109</w:t>
            </w:r>
          </w:p>
          <w:p w14:paraId="1396C06D" w14:textId="29AEA795" w:rsidR="00185FB8" w:rsidRDefault="007D7919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40314C">
              <w:rPr>
                <w:b/>
              </w:rPr>
              <w:t xml:space="preserve"> : </w:t>
            </w:r>
            <w:r>
              <w:t>Émile Rémillard</w:t>
            </w:r>
          </w:p>
          <w:p w14:paraId="0F22E2FE" w14:textId="7321FEA0" w:rsidR="0072416B" w:rsidRDefault="007D7919" w:rsidP="00185FB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40314C">
              <w:rPr>
                <w:b/>
              </w:rPr>
              <w:t xml:space="preserve"> : </w:t>
            </w:r>
            <w:r>
              <w:t>Louis Duval</w:t>
            </w:r>
          </w:p>
          <w:p w14:paraId="486AD189" w14:textId="5A164DA3" w:rsidR="0072416B" w:rsidRDefault="007D7919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l’ordre du jour de la réunion du 12</w:t>
            </w:r>
            <w:r w:rsidR="0040314C">
              <w:t> </w:t>
            </w:r>
            <w:r>
              <w:t xml:space="preserve">juin 2024 </w:t>
            </w:r>
            <w:r w:rsidR="0040314C">
              <w:t>soi</w:t>
            </w:r>
            <w:r>
              <w:t>t par la présente adopté tel qu’amendé par le conseil.</w:t>
            </w:r>
          </w:p>
          <w:p w14:paraId="44F55581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72416B" w14:paraId="1A2783B1" w14:textId="77777777">
        <w:tc>
          <w:tcPr>
            <w:tcW w:w="900" w:type="dxa"/>
          </w:tcPr>
          <w:p w14:paraId="692A7F4C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4E3FD401" w14:textId="77777777" w:rsidR="00185FB8" w:rsidRDefault="007D7919" w:rsidP="00185FB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Adoption du procès-verbal / Adoption of Minutes</w:t>
            </w:r>
          </w:p>
          <w:p w14:paraId="429E80A2" w14:textId="6A2494CF" w:rsidR="00185FB8" w:rsidRDefault="007D7919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40314C">
              <w:rPr>
                <w:b/>
              </w:rPr>
              <w:t xml:space="preserve"> </w:t>
            </w:r>
            <w:r>
              <w:t>24 110</w:t>
            </w:r>
          </w:p>
          <w:p w14:paraId="0E5E7D33" w14:textId="74EBE77C" w:rsidR="00185FB8" w:rsidRDefault="007D7919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40314C">
              <w:rPr>
                <w:b/>
              </w:rPr>
              <w:t xml:space="preserve"> : </w:t>
            </w:r>
            <w:r>
              <w:t>Jean Barnabé</w:t>
            </w:r>
          </w:p>
          <w:p w14:paraId="1E62774E" w14:textId="72B9484A" w:rsidR="0072416B" w:rsidRDefault="007D7919" w:rsidP="00185FB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40314C">
              <w:rPr>
                <w:b/>
              </w:rPr>
              <w:t xml:space="preserve"> : </w:t>
            </w:r>
            <w:r>
              <w:t>Harold Janzen</w:t>
            </w:r>
          </w:p>
          <w:p w14:paraId="4287A601" w14:textId="2493755D" w:rsidR="0072416B" w:rsidRDefault="007D7919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procès-verbal de la dernière réunion ordinaire du 15</w:t>
            </w:r>
            <w:r w:rsidR="0040314C">
              <w:t> </w:t>
            </w:r>
            <w:r>
              <w:t>mai 2024 soit adopté tel que présenté au conseil.</w:t>
            </w:r>
          </w:p>
          <w:p w14:paraId="68F856D1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72416B" w14:paraId="7539A720" w14:textId="77777777">
        <w:tc>
          <w:tcPr>
            <w:tcW w:w="900" w:type="dxa"/>
          </w:tcPr>
          <w:p w14:paraId="78F3E920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lastRenderedPageBreak/>
              <w:t>3.1</w:t>
            </w:r>
          </w:p>
        </w:tc>
        <w:tc>
          <w:tcPr>
            <w:tcW w:w="0" w:type="auto"/>
          </w:tcPr>
          <w:p w14:paraId="70EFC88F" w14:textId="77777777" w:rsidR="00185FB8" w:rsidRDefault="007D7919" w:rsidP="00185FB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Adoption du procès-verbal extraordinaire de février / Adoption of </w:t>
            </w:r>
            <w:proofErr w:type="spellStart"/>
            <w:r>
              <w:rPr>
                <w:b/>
              </w:rPr>
              <w:t>Special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February</w:t>
            </w:r>
            <w:proofErr w:type="spellEnd"/>
            <w:r>
              <w:rPr>
                <w:b/>
              </w:rPr>
              <w:t xml:space="preserve"> Minutes</w:t>
            </w:r>
          </w:p>
          <w:p w14:paraId="072D2127" w14:textId="42287BE4" w:rsidR="00185FB8" w:rsidRDefault="007D7919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40314C">
              <w:rPr>
                <w:b/>
              </w:rPr>
              <w:t xml:space="preserve"> </w:t>
            </w:r>
            <w:r>
              <w:t>24 111</w:t>
            </w:r>
          </w:p>
          <w:p w14:paraId="65D538EB" w14:textId="1CD055AC" w:rsidR="00185FB8" w:rsidRDefault="007D7919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40314C">
              <w:rPr>
                <w:b/>
              </w:rPr>
              <w:t xml:space="preserve"> : </w:t>
            </w:r>
            <w:r>
              <w:t>Louis Duval</w:t>
            </w:r>
          </w:p>
          <w:p w14:paraId="404369EF" w14:textId="0C634845" w:rsidR="0072416B" w:rsidRDefault="007D7919" w:rsidP="00185FB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40314C">
              <w:rPr>
                <w:b/>
              </w:rPr>
              <w:t xml:space="preserve"> : </w:t>
            </w:r>
            <w:r>
              <w:t>Émile Rémillard</w:t>
            </w:r>
          </w:p>
          <w:p w14:paraId="7543D2A8" w14:textId="4CB2BB3F" w:rsidR="0072416B" w:rsidRDefault="007D7919">
            <w:pPr>
              <w:spacing w:before="120" w:after="120" w:line="240" w:lineRule="auto"/>
            </w:pPr>
            <w:r>
              <w:t>IL EST RÉSOLU QUE le procès-verbal de la réunion extraordinaire du 29</w:t>
            </w:r>
            <w:r w:rsidR="0040314C">
              <w:t> </w:t>
            </w:r>
            <w:r>
              <w:t>mai 2024 soit adopté tel que présenté au conseil.</w:t>
            </w:r>
          </w:p>
          <w:p w14:paraId="45F57942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72416B" w14:paraId="466DD77E" w14:textId="77777777">
        <w:tc>
          <w:tcPr>
            <w:tcW w:w="900" w:type="dxa"/>
          </w:tcPr>
          <w:p w14:paraId="3FCD61C6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2DFE6E3E" w14:textId="77777777" w:rsidR="00185FB8" w:rsidRDefault="007D7919" w:rsidP="00185FB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Finances - liste des comptes à approuver / Finance - List of </w:t>
            </w:r>
            <w:proofErr w:type="spellStart"/>
            <w:r>
              <w:rPr>
                <w:b/>
              </w:rPr>
              <w:t>Accounts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Approval</w:t>
            </w:r>
            <w:proofErr w:type="spellEnd"/>
          </w:p>
          <w:p w14:paraId="5B7CC169" w14:textId="0D8D4E44" w:rsidR="00185FB8" w:rsidRDefault="007D7919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40314C">
              <w:rPr>
                <w:b/>
              </w:rPr>
              <w:t xml:space="preserve"> </w:t>
            </w:r>
            <w:r>
              <w:t>24 112</w:t>
            </w:r>
          </w:p>
          <w:p w14:paraId="64D96DCB" w14:textId="1B209B4B" w:rsidR="00185FB8" w:rsidRDefault="007D7919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40314C">
              <w:rPr>
                <w:b/>
              </w:rPr>
              <w:t xml:space="preserve"> : </w:t>
            </w:r>
            <w:r>
              <w:t>Louis Duval</w:t>
            </w:r>
          </w:p>
          <w:p w14:paraId="452CB92E" w14:textId="05D0DEE2" w:rsidR="0072416B" w:rsidRDefault="007D7919" w:rsidP="00185FB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40314C">
              <w:rPr>
                <w:b/>
              </w:rPr>
              <w:t xml:space="preserve"> : </w:t>
            </w:r>
            <w:r>
              <w:t>Jean Barnabé</w:t>
            </w:r>
          </w:p>
          <w:p w14:paraId="54DD6A23" w14:textId="77777777" w:rsidR="00185FB8" w:rsidRDefault="007D7919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rapport du comité des finances soit adopté tel que présenté et que les factures soient payées par la directrice générale comme suit :</w:t>
            </w:r>
          </w:p>
          <w:p w14:paraId="11FBA918" w14:textId="738D1BA2" w:rsidR="00185FB8" w:rsidRDefault="007D7919">
            <w:pPr>
              <w:spacing w:before="120" w:after="120" w:line="240" w:lineRule="auto"/>
            </w:pPr>
            <w:proofErr w:type="gramStart"/>
            <w:r>
              <w:t>du</w:t>
            </w:r>
            <w:proofErr w:type="gramEnd"/>
            <w:r>
              <w:t xml:space="preserve"> chèque n</w:t>
            </w:r>
            <w:r>
              <w:rPr>
                <w:vertAlign w:val="superscript"/>
              </w:rPr>
              <w:t>o</w:t>
            </w:r>
            <w:r>
              <w:t> 20240608 au chèque n</w:t>
            </w:r>
            <w:r>
              <w:rPr>
                <w:vertAlign w:val="superscript"/>
              </w:rPr>
              <w:t>o</w:t>
            </w:r>
            <w:r w:rsidR="0040314C">
              <w:t> </w:t>
            </w:r>
            <w:r>
              <w:t>20240720</w:t>
            </w:r>
          </w:p>
          <w:p w14:paraId="5FC8E1CA" w14:textId="191F3B1E" w:rsidR="0072416B" w:rsidRDefault="007D7919">
            <w:pPr>
              <w:spacing w:before="120" w:after="120" w:line="240" w:lineRule="auto"/>
            </w:pPr>
            <w:r>
              <w:t>Total : 550</w:t>
            </w:r>
            <w:r w:rsidR="0040314C">
              <w:rPr>
                <w:rFonts w:ascii="Arial" w:hAnsi="Arial" w:cs="Arial"/>
              </w:rPr>
              <w:t> </w:t>
            </w:r>
            <w:r>
              <w:t>392,06</w:t>
            </w:r>
            <w:r w:rsidR="0040314C">
              <w:t> </w:t>
            </w:r>
            <w:r>
              <w:t>$</w:t>
            </w:r>
          </w:p>
          <w:p w14:paraId="388AF88C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72416B" w14:paraId="732147EC" w14:textId="77777777">
        <w:tc>
          <w:tcPr>
            <w:tcW w:w="900" w:type="dxa"/>
          </w:tcPr>
          <w:p w14:paraId="7EF0E54B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64ACC6D4" w14:textId="77777777" w:rsidR="00185FB8" w:rsidRPr="00185FB8" w:rsidRDefault="007D7919" w:rsidP="00185FB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États financiers / Financial </w:t>
            </w:r>
            <w:proofErr w:type="spellStart"/>
            <w:r>
              <w:rPr>
                <w:b/>
              </w:rPr>
              <w:t>Statement</w:t>
            </w:r>
            <w:proofErr w:type="spellEnd"/>
          </w:p>
          <w:p w14:paraId="2EC8C4A9" w14:textId="7FBC5447" w:rsidR="00185FB8" w:rsidRDefault="007D7919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40314C">
              <w:rPr>
                <w:b/>
              </w:rPr>
              <w:t xml:space="preserve"> </w:t>
            </w:r>
            <w:r>
              <w:t>24 113</w:t>
            </w:r>
          </w:p>
          <w:p w14:paraId="5DB60C09" w14:textId="48C059BC" w:rsidR="00185FB8" w:rsidRDefault="007D7919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40314C">
              <w:rPr>
                <w:b/>
              </w:rPr>
              <w:t xml:space="preserve"> : </w:t>
            </w:r>
            <w:r>
              <w:t>Paul Sabourin</w:t>
            </w:r>
          </w:p>
          <w:p w14:paraId="7A997D5B" w14:textId="1781206D" w:rsidR="0072416B" w:rsidRDefault="007D7919" w:rsidP="00185FB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40314C">
              <w:rPr>
                <w:b/>
              </w:rPr>
              <w:t xml:space="preserve"> : </w:t>
            </w:r>
            <w:r>
              <w:t>Harold Janzen</w:t>
            </w:r>
          </w:p>
          <w:p w14:paraId="6D6B09DC" w14:textId="4FB7D66B" w:rsidR="0072416B" w:rsidRDefault="007D7919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adopte les états financiers du 31</w:t>
            </w:r>
            <w:r w:rsidR="0040314C">
              <w:t> </w:t>
            </w:r>
            <w:r>
              <w:t>mai 2024 tels que présentés.</w:t>
            </w:r>
          </w:p>
          <w:p w14:paraId="3E663C3A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72416B" w:rsidRPr="00C40100" w14:paraId="1C2C0D57" w14:textId="77777777">
        <w:tc>
          <w:tcPr>
            <w:tcW w:w="900" w:type="dxa"/>
          </w:tcPr>
          <w:p w14:paraId="5ED1142E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4.2</w:t>
            </w:r>
          </w:p>
        </w:tc>
        <w:tc>
          <w:tcPr>
            <w:tcW w:w="0" w:type="auto"/>
          </w:tcPr>
          <w:p w14:paraId="160014D6" w14:textId="77777777" w:rsidR="0072416B" w:rsidRPr="00C40100" w:rsidRDefault="007D7919">
            <w:pPr>
              <w:spacing w:before="120" w:after="120" w:line="240" w:lineRule="auto"/>
            </w:pPr>
            <w:r>
              <w:rPr>
                <w:b/>
              </w:rPr>
              <w:t>Rapport sur les réserves / Reserve Report</w:t>
            </w:r>
          </w:p>
        </w:tc>
      </w:tr>
      <w:tr w:rsidR="0072416B" w:rsidRPr="00C40100" w14:paraId="38CA64D9" w14:textId="77777777">
        <w:tc>
          <w:tcPr>
            <w:tcW w:w="900" w:type="dxa"/>
          </w:tcPr>
          <w:p w14:paraId="610893E7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4.3</w:t>
            </w:r>
          </w:p>
        </w:tc>
        <w:tc>
          <w:tcPr>
            <w:tcW w:w="0" w:type="auto"/>
          </w:tcPr>
          <w:p w14:paraId="211EE1D5" w14:textId="77777777" w:rsidR="0072416B" w:rsidRPr="00C40100" w:rsidRDefault="007D7919">
            <w:pPr>
              <w:spacing w:before="120" w:after="120" w:line="240" w:lineRule="auto"/>
            </w:pPr>
            <w:r>
              <w:rPr>
                <w:b/>
              </w:rPr>
              <w:t>Rapport sur les heures supplémentaires / Overtime Report</w:t>
            </w:r>
          </w:p>
        </w:tc>
      </w:tr>
      <w:tr w:rsidR="0072416B" w:rsidRPr="00C40100" w14:paraId="0F2AB736" w14:textId="77777777">
        <w:tc>
          <w:tcPr>
            <w:tcW w:w="900" w:type="dxa"/>
          </w:tcPr>
          <w:p w14:paraId="478BA2B6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4.4</w:t>
            </w:r>
          </w:p>
        </w:tc>
        <w:tc>
          <w:tcPr>
            <w:tcW w:w="0" w:type="auto"/>
          </w:tcPr>
          <w:p w14:paraId="52EDFDB4" w14:textId="77777777" w:rsidR="0072416B" w:rsidRPr="00C40100" w:rsidRDefault="007D7919">
            <w:pPr>
              <w:spacing w:before="120" w:after="120" w:line="240" w:lineRule="auto"/>
            </w:pPr>
            <w:r>
              <w:rPr>
                <w:b/>
              </w:rPr>
              <w:t>Rapport sur les permis de construction / Building Permit Report</w:t>
            </w:r>
          </w:p>
        </w:tc>
      </w:tr>
      <w:tr w:rsidR="0072416B" w14:paraId="10B90352" w14:textId="77777777">
        <w:tc>
          <w:tcPr>
            <w:tcW w:w="900" w:type="dxa"/>
          </w:tcPr>
          <w:p w14:paraId="74C35DC4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05F12F87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 xml:space="preserve">Dérogations, usages conditionnels et autres audiences / Variations, </w:t>
            </w:r>
            <w:proofErr w:type="spellStart"/>
            <w:r>
              <w:rPr>
                <w:b/>
              </w:rPr>
              <w:t>Conditional</w:t>
            </w:r>
            <w:proofErr w:type="spellEnd"/>
            <w:r>
              <w:rPr>
                <w:b/>
              </w:rPr>
              <w:t xml:space="preserve"> Use and </w:t>
            </w: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Hearings</w:t>
            </w:r>
            <w:proofErr w:type="spellEnd"/>
          </w:p>
        </w:tc>
      </w:tr>
      <w:tr w:rsidR="0072416B" w14:paraId="7EC0B010" w14:textId="77777777">
        <w:tc>
          <w:tcPr>
            <w:tcW w:w="0" w:type="auto"/>
          </w:tcPr>
          <w:p w14:paraId="24C119E3" w14:textId="77777777" w:rsidR="0072416B" w:rsidRDefault="0072416B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1F0ADCAE" w14:textId="751F8774" w:rsidR="0072416B" w:rsidRDefault="007D7919">
            <w:pPr>
              <w:spacing w:before="120" w:after="120" w:line="240" w:lineRule="auto"/>
            </w:pPr>
            <w:proofErr w:type="gramStart"/>
            <w:r>
              <w:t>présents</w:t>
            </w:r>
            <w:proofErr w:type="gramEnd"/>
            <w:r w:rsidR="0040314C">
              <w:t> </w:t>
            </w:r>
            <w:r>
              <w:t xml:space="preserve">: Propriétaire de MCTS </w:t>
            </w:r>
            <w:proofErr w:type="spellStart"/>
            <w:r>
              <w:t>Realty</w:t>
            </w:r>
            <w:proofErr w:type="spellEnd"/>
            <w:r>
              <w:t xml:space="preserve"> </w:t>
            </w:r>
            <w:proofErr w:type="spellStart"/>
            <w:r>
              <w:t>Property</w:t>
            </w:r>
            <w:proofErr w:type="spellEnd"/>
            <w:r>
              <w:t xml:space="preserve"> - Réal Tétrault, Développement commercial de MCTS </w:t>
            </w:r>
            <w:proofErr w:type="spellStart"/>
            <w:r>
              <w:t>Realty</w:t>
            </w:r>
            <w:proofErr w:type="spellEnd"/>
            <w:r>
              <w:t xml:space="preserve"> - Lisa </w:t>
            </w:r>
            <w:proofErr w:type="spellStart"/>
            <w:r>
              <w:t>Tetrault</w:t>
            </w:r>
            <w:proofErr w:type="spellEnd"/>
            <w:r>
              <w:t xml:space="preserve"> et propriétaire voisin - Ian Forrester.</w:t>
            </w:r>
          </w:p>
        </w:tc>
      </w:tr>
      <w:tr w:rsidR="0072416B" w14:paraId="79EBCC7E" w14:textId="77777777">
        <w:tc>
          <w:tcPr>
            <w:tcW w:w="900" w:type="dxa"/>
          </w:tcPr>
          <w:p w14:paraId="412F4023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5.1</w:t>
            </w:r>
          </w:p>
        </w:tc>
        <w:tc>
          <w:tcPr>
            <w:tcW w:w="0" w:type="auto"/>
          </w:tcPr>
          <w:p w14:paraId="418EE259" w14:textId="77777777" w:rsidR="00185FB8" w:rsidRDefault="007D7919" w:rsidP="00185FB8">
            <w:pPr>
              <w:spacing w:before="120"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Audience publique sur usage conditionnel C1/24 - ouverture - </w:t>
            </w:r>
            <w:r>
              <w:rPr>
                <w:b/>
              </w:rPr>
              <w:t>10 h</w:t>
            </w:r>
          </w:p>
          <w:p w14:paraId="3EB355AF" w14:textId="6E748B32" w:rsidR="00185FB8" w:rsidRDefault="007D7919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40314C">
              <w:rPr>
                <w:b/>
              </w:rPr>
              <w:t xml:space="preserve"> </w:t>
            </w:r>
            <w:r>
              <w:t>24 114</w:t>
            </w:r>
          </w:p>
          <w:p w14:paraId="1084FEEC" w14:textId="6C13D9A9" w:rsidR="00185FB8" w:rsidRDefault="007D7919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40314C">
              <w:rPr>
                <w:b/>
              </w:rPr>
              <w:t xml:space="preserve"> : </w:t>
            </w:r>
            <w:r>
              <w:t>Émile Rémillard</w:t>
            </w:r>
          </w:p>
          <w:p w14:paraId="4CBC4EF6" w14:textId="0E88F13C" w:rsidR="0072416B" w:rsidRDefault="007D7919" w:rsidP="00185FB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40314C">
              <w:rPr>
                <w:b/>
              </w:rPr>
              <w:t xml:space="preserve"> : </w:t>
            </w:r>
            <w:r>
              <w:t>Paul Sabourin</w:t>
            </w:r>
          </w:p>
          <w:p w14:paraId="6F2E21CF" w14:textId="07FDB7CD" w:rsidR="0072416B" w:rsidRDefault="007D7919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suspende sa réunion ordinaire et qu'il se réunisse en audience publique pour la demande d’usage conditionnel C1/24.</w:t>
            </w:r>
          </w:p>
          <w:p w14:paraId="57D3F85C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72416B" w14:paraId="3087A284" w14:textId="77777777">
        <w:tc>
          <w:tcPr>
            <w:tcW w:w="900" w:type="dxa"/>
          </w:tcPr>
          <w:p w14:paraId="6610ED44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5.2</w:t>
            </w:r>
          </w:p>
        </w:tc>
        <w:tc>
          <w:tcPr>
            <w:tcW w:w="0" w:type="auto"/>
          </w:tcPr>
          <w:p w14:paraId="5EEFFADF" w14:textId="17F159C3" w:rsidR="00185FB8" w:rsidRDefault="007D7919" w:rsidP="00185FB8">
            <w:pPr>
              <w:spacing w:before="120" w:after="0" w:line="240" w:lineRule="auto"/>
              <w:rPr>
                <w:b/>
              </w:rPr>
            </w:pPr>
            <w:r>
              <w:rPr>
                <w:b/>
                <w:bCs/>
              </w:rPr>
              <w:t>Audience publique sur usage conditionnel C1/24 - clôture</w:t>
            </w:r>
          </w:p>
          <w:p w14:paraId="13A80B24" w14:textId="713C20B0" w:rsidR="00185FB8" w:rsidRDefault="007D7919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40314C">
              <w:rPr>
                <w:b/>
              </w:rPr>
              <w:t xml:space="preserve"> </w:t>
            </w:r>
            <w:r>
              <w:t>24 115</w:t>
            </w:r>
          </w:p>
          <w:p w14:paraId="15FD66D4" w14:textId="7C8B76C8" w:rsidR="00185FB8" w:rsidRDefault="007D7919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40314C">
              <w:rPr>
                <w:b/>
              </w:rPr>
              <w:t xml:space="preserve"> : </w:t>
            </w:r>
            <w:r>
              <w:t>Paul Sabourin</w:t>
            </w:r>
          </w:p>
          <w:p w14:paraId="326B2E55" w14:textId="20AE1055" w:rsidR="0072416B" w:rsidRDefault="007D7919" w:rsidP="00185FB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40314C">
              <w:rPr>
                <w:b/>
              </w:rPr>
              <w:t xml:space="preserve"> : </w:t>
            </w:r>
            <w:r>
              <w:t>Jean Barnabé</w:t>
            </w:r>
          </w:p>
          <w:p w14:paraId="54DD4A8B" w14:textId="3A378185" w:rsidR="0072416B" w:rsidRDefault="007D7919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l'audience publique pour la demande d’ordre d’usage conditionnel C1/24 soit close.</w:t>
            </w:r>
          </w:p>
          <w:p w14:paraId="4881A444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72416B" w14:paraId="23835095" w14:textId="77777777">
        <w:tc>
          <w:tcPr>
            <w:tcW w:w="900" w:type="dxa"/>
          </w:tcPr>
          <w:p w14:paraId="5E726550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5.3</w:t>
            </w:r>
          </w:p>
        </w:tc>
        <w:tc>
          <w:tcPr>
            <w:tcW w:w="0" w:type="auto"/>
          </w:tcPr>
          <w:p w14:paraId="3C8CF4DC" w14:textId="6D377BEF" w:rsidR="00185FB8" w:rsidRDefault="007D7919" w:rsidP="00185FB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Usage conditionnel C1/24 - décision</w:t>
            </w:r>
          </w:p>
          <w:p w14:paraId="41EACFC7" w14:textId="7C66D78B" w:rsidR="00185FB8" w:rsidRDefault="007D7919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lastRenderedPageBreak/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40314C">
              <w:rPr>
                <w:b/>
              </w:rPr>
              <w:t xml:space="preserve"> </w:t>
            </w:r>
            <w:r>
              <w:t>24 116</w:t>
            </w:r>
          </w:p>
          <w:p w14:paraId="1635ACFA" w14:textId="59329E06" w:rsidR="00185FB8" w:rsidRDefault="007D7919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40314C">
              <w:rPr>
                <w:b/>
              </w:rPr>
              <w:t xml:space="preserve"> : </w:t>
            </w:r>
            <w:r>
              <w:t>Paul Sabourin</w:t>
            </w:r>
          </w:p>
          <w:p w14:paraId="65A59337" w14:textId="46181B26" w:rsidR="0072416B" w:rsidRDefault="007D7919" w:rsidP="00185FB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40314C">
              <w:rPr>
                <w:b/>
              </w:rPr>
              <w:t xml:space="preserve"> : </w:t>
            </w:r>
            <w:r>
              <w:t>Jean Barnabé</w:t>
            </w:r>
          </w:p>
          <w:p w14:paraId="279EE8F0" w14:textId="39A98ABA" w:rsidR="00185FB8" w:rsidRDefault="007D7919">
            <w:pPr>
              <w:spacing w:before="120" w:after="120" w:line="240" w:lineRule="auto"/>
            </w:pPr>
            <w:r>
              <w:rPr>
                <w:b/>
              </w:rPr>
              <w:t>ATTENDU QUE</w:t>
            </w:r>
            <w:r>
              <w:t xml:space="preserve"> MCTS </w:t>
            </w:r>
            <w:proofErr w:type="spellStart"/>
            <w:r>
              <w:t>Realty</w:t>
            </w:r>
            <w:proofErr w:type="spellEnd"/>
            <w:r>
              <w:t>, propriétaire enregistré des biens situés au 7093, chemin</w:t>
            </w:r>
            <w:r w:rsidR="0040314C">
              <w:t> </w:t>
            </w:r>
            <w:r>
              <w:t>8N et zonés «</w:t>
            </w:r>
            <w:r w:rsidR="0040314C">
              <w:rPr>
                <w:rFonts w:ascii="Arial" w:hAnsi="Arial" w:cs="Arial"/>
              </w:rPr>
              <w:t> </w:t>
            </w:r>
            <w:r>
              <w:t>MG</w:t>
            </w:r>
            <w:r w:rsidR="0040314C">
              <w:rPr>
                <w:rFonts w:ascii="Arial" w:hAnsi="Arial" w:cs="Arial"/>
              </w:rPr>
              <w:t> </w:t>
            </w:r>
            <w:r>
              <w:t>» Industriel Général, a déposé une demande de permis d</w:t>
            </w:r>
            <w:r w:rsidR="0040314C">
              <w:t>’</w:t>
            </w:r>
            <w:r>
              <w:t>usage conditionnel afin d</w:t>
            </w:r>
            <w:r w:rsidR="0040314C">
              <w:t>’</w:t>
            </w:r>
            <w:r>
              <w:t>exploiter une entreprise de transport ferroviaire direct;</w:t>
            </w:r>
          </w:p>
          <w:p w14:paraId="495CF937" w14:textId="0B4FEEBA" w:rsidR="00185FB8" w:rsidRDefault="007D7919">
            <w:pPr>
              <w:spacing w:before="120" w:after="120" w:line="240" w:lineRule="auto"/>
            </w:pPr>
            <w:r>
              <w:rPr>
                <w:b/>
              </w:rPr>
              <w:t xml:space="preserve">ATTENDU QUE </w:t>
            </w:r>
            <w:r>
              <w:t>les propriétés concernées par la demande d</w:t>
            </w:r>
            <w:r w:rsidR="0040314C">
              <w:t>’</w:t>
            </w:r>
            <w:r>
              <w:t>usage conditionnel sont les suivantes</w:t>
            </w:r>
            <w:r w:rsidR="0040314C">
              <w:t> </w:t>
            </w:r>
            <w:r>
              <w:t>:</w:t>
            </w:r>
          </w:p>
          <w:p w14:paraId="663EE068" w14:textId="6C2933A2" w:rsidR="00185FB8" w:rsidRDefault="007D7919" w:rsidP="00185FB8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</w:pPr>
            <w:proofErr w:type="gramStart"/>
            <w:r>
              <w:t>n</w:t>
            </w:r>
            <w:r>
              <w:rPr>
                <w:vertAlign w:val="superscript"/>
              </w:rPr>
              <w:t>o</w:t>
            </w:r>
            <w:proofErr w:type="gramEnd"/>
            <w:r>
              <w:t xml:space="preserve"> de rôle</w:t>
            </w:r>
            <w:r w:rsidR="0040314C">
              <w:t> </w:t>
            </w:r>
            <w:r>
              <w:t>16800.000 - SE8-2-2E</w:t>
            </w:r>
          </w:p>
          <w:p w14:paraId="65ACE80F" w14:textId="6077CB0C" w:rsidR="00185FB8" w:rsidRDefault="007D7919" w:rsidP="00185FB8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</w:pPr>
            <w:proofErr w:type="gramStart"/>
            <w:r>
              <w:t>n</w:t>
            </w:r>
            <w:r>
              <w:rPr>
                <w:vertAlign w:val="superscript"/>
              </w:rPr>
              <w:t>o</w:t>
            </w:r>
            <w:proofErr w:type="gramEnd"/>
            <w:r>
              <w:t xml:space="preserve"> de rôle</w:t>
            </w:r>
            <w:r w:rsidR="0040314C">
              <w:t> </w:t>
            </w:r>
            <w:r>
              <w:t>16400.000 - NE8-2-2E</w:t>
            </w:r>
          </w:p>
          <w:p w14:paraId="77F052DA" w14:textId="40A1BF92" w:rsidR="00185FB8" w:rsidRDefault="007D7919" w:rsidP="00185FB8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</w:pPr>
            <w:proofErr w:type="gramStart"/>
            <w:r>
              <w:t>n</w:t>
            </w:r>
            <w:r>
              <w:rPr>
                <w:vertAlign w:val="superscript"/>
              </w:rPr>
              <w:t>o</w:t>
            </w:r>
            <w:proofErr w:type="gramEnd"/>
            <w:r>
              <w:t xml:space="preserve"> de rôle</w:t>
            </w:r>
            <w:r w:rsidR="0040314C">
              <w:t> </w:t>
            </w:r>
            <w:r>
              <w:t>16600.000 - NW8-2-2E</w:t>
            </w:r>
          </w:p>
          <w:p w14:paraId="2ED82BBC" w14:textId="0023D4E8" w:rsidR="00185FB8" w:rsidRDefault="007D7919" w:rsidP="00185FB8">
            <w:pPr>
              <w:spacing w:before="120" w:after="120" w:line="240" w:lineRule="auto"/>
            </w:pPr>
            <w:r>
              <w:rPr>
                <w:b/>
              </w:rPr>
              <w:t>ATTENDU QU’</w:t>
            </w:r>
            <w:r>
              <w:t>une audience publique a été tenue le mercredi</w:t>
            </w:r>
            <w:r w:rsidR="0040314C">
              <w:t> </w:t>
            </w:r>
            <w:r>
              <w:t>12</w:t>
            </w:r>
            <w:r w:rsidR="0040314C">
              <w:t> </w:t>
            </w:r>
            <w:r>
              <w:t>juin 2024, comme prévu, afin d</w:t>
            </w:r>
            <w:r w:rsidR="0040314C">
              <w:t>’</w:t>
            </w:r>
            <w:r>
              <w:t>entendre les arguments pour et contre la demande;</w:t>
            </w:r>
          </w:p>
          <w:p w14:paraId="46B6DC18" w14:textId="7441E12D" w:rsidR="00185FB8" w:rsidRDefault="007D7919" w:rsidP="00185FB8">
            <w:pPr>
              <w:spacing w:before="120" w:after="120" w:line="240" w:lineRule="auto"/>
            </w:pPr>
            <w:r>
              <w:rPr>
                <w:b/>
              </w:rPr>
              <w:t>ATTENDU QU’</w:t>
            </w:r>
            <w:r>
              <w:t>aucune objection à la demande n</w:t>
            </w:r>
            <w:r w:rsidR="0040314C">
              <w:t>’</w:t>
            </w:r>
            <w:r>
              <w:t>a été reçue;</w:t>
            </w:r>
          </w:p>
          <w:p w14:paraId="1C0D8710" w14:textId="0426897C" w:rsidR="0072416B" w:rsidRDefault="007D7919" w:rsidP="00185FB8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IL EST RÉSOLU </w:t>
            </w:r>
            <w:r>
              <w:rPr>
                <w:b/>
              </w:rPr>
              <w:t xml:space="preserve">QUE </w:t>
            </w:r>
            <w:r>
              <w:t>le conseil de la Municipalité rurale de Montcalm APPROUVE la demande d'usage conditionnel n</w:t>
            </w:r>
            <w:r>
              <w:rPr>
                <w:vertAlign w:val="superscript"/>
              </w:rPr>
              <w:t>o</w:t>
            </w:r>
            <w:r>
              <w:t xml:space="preserve"> C1/24 pour l'exploitation d'une entreprise de transport ferroviaire direct, sous réserve des conditions suivantes :</w:t>
            </w:r>
          </w:p>
          <w:p w14:paraId="1B35B9BE" w14:textId="2A611613" w:rsidR="00185FB8" w:rsidRDefault="007D7919" w:rsidP="00185FB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contextualSpacing w:val="0"/>
            </w:pPr>
            <w:proofErr w:type="gramStart"/>
            <w:r>
              <w:t>l'approbation</w:t>
            </w:r>
            <w:proofErr w:type="gramEnd"/>
            <w:r>
              <w:t xml:space="preserve"> de cette demande cesse d’avoir effet si elle n’est pas mise en application dans un délai de douze mois, conformément au paragraphe 110(1) de la </w:t>
            </w:r>
            <w:r>
              <w:rPr>
                <w:i/>
                <w:iCs/>
              </w:rPr>
              <w:t>Loi sur l</w:t>
            </w:r>
            <w:r w:rsidR="0040314C">
              <w:rPr>
                <w:i/>
                <w:iCs/>
              </w:rPr>
              <w:t>’</w:t>
            </w:r>
            <w:r>
              <w:rPr>
                <w:i/>
                <w:iCs/>
              </w:rPr>
              <w:t>aménagement du territoire</w:t>
            </w:r>
            <w:r>
              <w:t>;</w:t>
            </w:r>
          </w:p>
          <w:p w14:paraId="6A0D4448" w14:textId="1108C54E" w:rsidR="00185FB8" w:rsidRDefault="007D7919" w:rsidP="00185FB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contextualSpacing w:val="0"/>
            </w:pPr>
            <w:proofErr w:type="gramStart"/>
            <w:r>
              <w:t>le</w:t>
            </w:r>
            <w:proofErr w:type="gramEnd"/>
            <w:r>
              <w:t xml:space="preserve"> propriétaire doit se conformer et prendre toute mesure supplémentaire identifiée lors de l</w:t>
            </w:r>
            <w:r w:rsidR="0040314C">
              <w:t>’</w:t>
            </w:r>
            <w:r>
              <w:t>octroi de licences ou de permis provinciaux et fédéraux ultérieurs afin de minimiser les risques identifiés pour la santé, la sécurité et l</w:t>
            </w:r>
            <w:r w:rsidR="0040314C">
              <w:t>’</w:t>
            </w:r>
            <w:r>
              <w:t>environnement;</w:t>
            </w:r>
          </w:p>
          <w:p w14:paraId="28522A3E" w14:textId="77777777" w:rsidR="00185FB8" w:rsidRDefault="007D7919" w:rsidP="00185FB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contextualSpacing w:val="0"/>
            </w:pPr>
            <w:proofErr w:type="gramStart"/>
            <w:r>
              <w:t>le</w:t>
            </w:r>
            <w:proofErr w:type="gramEnd"/>
            <w:r>
              <w:t xml:space="preserve"> propriétaire doit se conformer à toutes les réglementations provinciales et fédérales concernant ce type de mise en valeur, y compris les dispositions municipales en matière de zonage;</w:t>
            </w:r>
          </w:p>
          <w:p w14:paraId="7915A54A" w14:textId="77777777" w:rsidR="00185FB8" w:rsidRDefault="007D7919" w:rsidP="00185FB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contextualSpacing w:val="0"/>
            </w:pPr>
            <w:proofErr w:type="gramStart"/>
            <w:r>
              <w:t>le</w:t>
            </w:r>
            <w:proofErr w:type="gramEnd"/>
            <w:r>
              <w:t xml:space="preserve"> propriétaire doit demander tous les permis requis par le Conseil routier si des structures sont placées dans la zone contrôlée;</w:t>
            </w:r>
          </w:p>
          <w:p w14:paraId="5FAF14DE" w14:textId="46B717B7" w:rsidR="0072416B" w:rsidRDefault="007D7919" w:rsidP="00185FB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contextualSpacing w:val="0"/>
            </w:pPr>
            <w:proofErr w:type="gramStart"/>
            <w:r>
              <w:t>le</w:t>
            </w:r>
            <w:proofErr w:type="gramEnd"/>
            <w:r>
              <w:t xml:space="preserve"> propriétaire doit conclure une entente de mise en valeur avec la Municipalité rurale de Montcalm.</w:t>
            </w:r>
          </w:p>
          <w:p w14:paraId="5AC06F86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72416B" w14:paraId="6677641A" w14:textId="77777777">
        <w:tc>
          <w:tcPr>
            <w:tcW w:w="900" w:type="dxa"/>
          </w:tcPr>
          <w:p w14:paraId="7FB722FD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0" w:type="auto"/>
          </w:tcPr>
          <w:p w14:paraId="2FC65353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 xml:space="preserve">Délégations / </w:t>
            </w:r>
            <w:proofErr w:type="spellStart"/>
            <w:r>
              <w:rPr>
                <w:b/>
              </w:rPr>
              <w:t>Delegations</w:t>
            </w:r>
            <w:proofErr w:type="spellEnd"/>
          </w:p>
        </w:tc>
      </w:tr>
      <w:tr w:rsidR="0072416B" w14:paraId="50FD0C99" w14:textId="77777777">
        <w:tc>
          <w:tcPr>
            <w:tcW w:w="900" w:type="dxa"/>
          </w:tcPr>
          <w:p w14:paraId="0D482831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6.1</w:t>
            </w:r>
          </w:p>
        </w:tc>
        <w:tc>
          <w:tcPr>
            <w:tcW w:w="0" w:type="auto"/>
          </w:tcPr>
          <w:p w14:paraId="243AA51D" w14:textId="0B751D90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 xml:space="preserve">Tyler </w:t>
            </w:r>
            <w:proofErr w:type="spellStart"/>
            <w:r>
              <w:rPr>
                <w:b/>
              </w:rPr>
              <w:t>Kneeshaw</w:t>
            </w:r>
            <w:proofErr w:type="spellEnd"/>
            <w:r>
              <w:rPr>
                <w:b/>
              </w:rPr>
              <w:t xml:space="preserve"> - 9</w:t>
            </w:r>
            <w:r w:rsidR="0040314C">
              <w:rPr>
                <w:b/>
              </w:rPr>
              <w:t> </w:t>
            </w:r>
            <w:r>
              <w:rPr>
                <w:b/>
              </w:rPr>
              <w:t>h</w:t>
            </w:r>
          </w:p>
          <w:p w14:paraId="78DCFDAF" w14:textId="66D9B80D" w:rsidR="0072416B" w:rsidRDefault="00C40100">
            <w:pPr>
              <w:spacing w:before="120" w:after="120" w:line="240" w:lineRule="auto"/>
            </w:pPr>
            <w:r>
              <w:t xml:space="preserve">Tyler </w:t>
            </w:r>
            <w:proofErr w:type="spellStart"/>
            <w:r>
              <w:t>Kneeshaw</w:t>
            </w:r>
            <w:proofErr w:type="spellEnd"/>
            <w:r>
              <w:t xml:space="preserve">, Yvonne </w:t>
            </w:r>
            <w:proofErr w:type="spellStart"/>
            <w:r>
              <w:t>Hawryliuk</w:t>
            </w:r>
            <w:proofErr w:type="spellEnd"/>
            <w:r>
              <w:t xml:space="preserve"> et </w:t>
            </w:r>
            <w:proofErr w:type="spellStart"/>
            <w:r>
              <w:t>Kristy</w:t>
            </w:r>
            <w:proofErr w:type="spellEnd"/>
            <w:r>
              <w:t xml:space="preserve"> </w:t>
            </w:r>
            <w:proofErr w:type="spellStart"/>
            <w:r>
              <w:t>Forrestall</w:t>
            </w:r>
            <w:proofErr w:type="spellEnd"/>
            <w:r>
              <w:t>, du ministère de l</w:t>
            </w:r>
            <w:r w:rsidR="0040314C">
              <w:t>’</w:t>
            </w:r>
            <w:r>
              <w:t xml:space="preserve">Environnement et du Changement climatique du Manitoba, se présentent. Ils comparaissent devant le conseil pour faire le point sur les inspections de sites effectuées par Miller </w:t>
            </w:r>
            <w:proofErr w:type="spellStart"/>
            <w:r>
              <w:t>Environmental</w:t>
            </w:r>
            <w:proofErr w:type="spellEnd"/>
            <w:r>
              <w:t xml:space="preserve"> au cours des dernières années. </w:t>
            </w:r>
          </w:p>
        </w:tc>
      </w:tr>
      <w:tr w:rsidR="0072416B" w14:paraId="55AF0F24" w14:textId="77777777">
        <w:tc>
          <w:tcPr>
            <w:tcW w:w="900" w:type="dxa"/>
          </w:tcPr>
          <w:p w14:paraId="16D92453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6.2</w:t>
            </w:r>
          </w:p>
        </w:tc>
        <w:tc>
          <w:tcPr>
            <w:tcW w:w="0" w:type="auto"/>
          </w:tcPr>
          <w:p w14:paraId="2353365B" w14:textId="239FDCEA" w:rsidR="0072416B" w:rsidRDefault="007D7919">
            <w:pPr>
              <w:spacing w:before="120" w:after="120" w:line="240" w:lineRule="auto"/>
            </w:pPr>
            <w:proofErr w:type="spellStart"/>
            <w:r>
              <w:rPr>
                <w:b/>
              </w:rPr>
              <w:t>Wes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Marten</w:t>
            </w:r>
            <w:proofErr w:type="spellEnd"/>
            <w:r>
              <w:rPr>
                <w:b/>
              </w:rPr>
              <w:t xml:space="preserve"> - 9</w:t>
            </w:r>
            <w:r w:rsidR="0040314C">
              <w:rPr>
                <w:b/>
              </w:rPr>
              <w:t> h </w:t>
            </w:r>
            <w:r>
              <w:rPr>
                <w:b/>
              </w:rPr>
              <w:t>30</w:t>
            </w:r>
          </w:p>
          <w:p w14:paraId="4A590F5C" w14:textId="3AE4E7ED" w:rsidR="0072416B" w:rsidRDefault="007D7919">
            <w:pPr>
              <w:spacing w:before="120" w:after="120" w:line="240" w:lineRule="auto"/>
            </w:pPr>
            <w:proofErr w:type="spellStart"/>
            <w:r>
              <w:t>Wes</w:t>
            </w:r>
            <w:proofErr w:type="spellEnd"/>
            <w:r>
              <w:t xml:space="preserve"> </w:t>
            </w:r>
            <w:proofErr w:type="spellStart"/>
            <w:r>
              <w:t>Marten</w:t>
            </w:r>
            <w:proofErr w:type="spellEnd"/>
            <w:r>
              <w:t xml:space="preserve"> et Adam </w:t>
            </w:r>
            <w:proofErr w:type="spellStart"/>
            <w:r>
              <w:t>Wiebe</w:t>
            </w:r>
            <w:proofErr w:type="spellEnd"/>
            <w:r>
              <w:t xml:space="preserve"> comparaissent devant le conseil pour discuter du projet de drainage de </w:t>
            </w:r>
            <w:r w:rsidR="007338FF">
              <w:t>Saint-Joseph</w:t>
            </w:r>
            <w:r>
              <w:t xml:space="preserve"> et de ce que la municipalité peut faire pour aider à faire avancer le projet, avoir le pont le long du drainage et garder le fossé dégagé pour aider à l</w:t>
            </w:r>
            <w:r w:rsidR="0040314C">
              <w:t>’</w:t>
            </w:r>
            <w:r>
              <w:t>écoulement de l</w:t>
            </w:r>
            <w:r w:rsidR="0040314C">
              <w:t>’</w:t>
            </w:r>
            <w:r>
              <w:t>eau et au drainage.</w:t>
            </w:r>
          </w:p>
        </w:tc>
      </w:tr>
      <w:tr w:rsidR="0072416B" w14:paraId="426A8458" w14:textId="77777777">
        <w:tc>
          <w:tcPr>
            <w:tcW w:w="900" w:type="dxa"/>
          </w:tcPr>
          <w:p w14:paraId="37E4C64C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6.3</w:t>
            </w:r>
          </w:p>
        </w:tc>
        <w:tc>
          <w:tcPr>
            <w:tcW w:w="0" w:type="auto"/>
          </w:tcPr>
          <w:p w14:paraId="5E9832DD" w14:textId="35532D4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Réal Tétrault - 10</w:t>
            </w:r>
            <w:r w:rsidR="0040314C">
              <w:rPr>
                <w:b/>
              </w:rPr>
              <w:t> h </w:t>
            </w:r>
            <w:r>
              <w:rPr>
                <w:b/>
              </w:rPr>
              <w:t>15</w:t>
            </w:r>
          </w:p>
          <w:p w14:paraId="0FE43FA6" w14:textId="158C5EA1" w:rsidR="0072416B" w:rsidRDefault="007D7919">
            <w:pPr>
              <w:spacing w:before="120" w:after="120" w:line="240" w:lineRule="auto"/>
            </w:pPr>
            <w:r>
              <w:t xml:space="preserve">Réal Tétrault, propriétaire de MCTS </w:t>
            </w:r>
            <w:proofErr w:type="spellStart"/>
            <w:r>
              <w:t>Realty</w:t>
            </w:r>
            <w:proofErr w:type="spellEnd"/>
            <w:r>
              <w:t xml:space="preserve">, et Lisa Tétrault, responsable du développement commercial de MCTS </w:t>
            </w:r>
            <w:proofErr w:type="spellStart"/>
            <w:r>
              <w:t>Realty</w:t>
            </w:r>
            <w:proofErr w:type="spellEnd"/>
            <w:r>
              <w:t>, comparaissent devant le conseil en tant que délégation pour discuter des taxes municipales et de la taxe professionnelle, ainsi que du développement économique futur de la municipalité. </w:t>
            </w:r>
          </w:p>
        </w:tc>
      </w:tr>
      <w:tr w:rsidR="0072416B" w14:paraId="6ADA8234" w14:textId="77777777">
        <w:tc>
          <w:tcPr>
            <w:tcW w:w="900" w:type="dxa"/>
          </w:tcPr>
          <w:p w14:paraId="0B63F0EC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141E561E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Projets de règlements / By-</w:t>
            </w:r>
            <w:proofErr w:type="spellStart"/>
            <w:r>
              <w:rPr>
                <w:b/>
              </w:rPr>
              <w:t>laws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Proposed</w:t>
            </w:r>
            <w:proofErr w:type="spellEnd"/>
          </w:p>
        </w:tc>
      </w:tr>
      <w:tr w:rsidR="0072416B" w:rsidRPr="00C40100" w14:paraId="444EFDBC" w14:textId="77777777">
        <w:tc>
          <w:tcPr>
            <w:tcW w:w="900" w:type="dxa"/>
          </w:tcPr>
          <w:p w14:paraId="5BC205C4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0" w:type="auto"/>
          </w:tcPr>
          <w:p w14:paraId="3D641A3A" w14:textId="77777777" w:rsidR="0072416B" w:rsidRPr="00C40100" w:rsidRDefault="007D7919">
            <w:pPr>
              <w:spacing w:before="120" w:after="120" w:line="240" w:lineRule="auto"/>
            </w:pPr>
            <w:r>
              <w:rPr>
                <w:b/>
              </w:rPr>
              <w:t xml:space="preserve">Rapport sur les comités / Report on </w:t>
            </w:r>
            <w:proofErr w:type="spellStart"/>
            <w:r>
              <w:rPr>
                <w:b/>
              </w:rPr>
              <w:t>Committees</w:t>
            </w:r>
            <w:proofErr w:type="spellEnd"/>
          </w:p>
        </w:tc>
      </w:tr>
      <w:tr w:rsidR="0072416B" w14:paraId="47FA14AF" w14:textId="77777777">
        <w:tc>
          <w:tcPr>
            <w:tcW w:w="900" w:type="dxa"/>
          </w:tcPr>
          <w:p w14:paraId="2568E6E5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0126D826" w14:textId="77777777" w:rsidR="00185FB8" w:rsidRDefault="007D7919" w:rsidP="00185FB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Rapport du directeur des travaux publics / Public Works Manager Report</w:t>
            </w:r>
          </w:p>
          <w:p w14:paraId="332303C0" w14:textId="736C762B" w:rsidR="00185FB8" w:rsidRDefault="007D7919" w:rsidP="00185FB8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40314C">
              <w:rPr>
                <w:b/>
              </w:rPr>
              <w:t xml:space="preserve"> </w:t>
            </w:r>
            <w:r>
              <w:t>24 117</w:t>
            </w:r>
          </w:p>
          <w:p w14:paraId="03E2499C" w14:textId="2A3DEAAD" w:rsidR="00185FB8" w:rsidRDefault="007D7919" w:rsidP="00185FB8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40314C">
              <w:rPr>
                <w:b/>
              </w:rPr>
              <w:t xml:space="preserve"> : </w:t>
            </w:r>
            <w:r>
              <w:t>Jean Barnabé</w:t>
            </w:r>
          </w:p>
          <w:p w14:paraId="446EB19D" w14:textId="2F114458" w:rsidR="0072416B" w:rsidRDefault="007D7919" w:rsidP="00185FB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40314C">
              <w:rPr>
                <w:b/>
              </w:rPr>
              <w:t xml:space="preserve"> : </w:t>
            </w:r>
            <w:r>
              <w:t>Paul Sabourin</w:t>
            </w:r>
          </w:p>
          <w:p w14:paraId="65A0A661" w14:textId="429514B4" w:rsidR="0072416B" w:rsidRDefault="007D7919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adopte le rapport du directeur des travaux publics du 12</w:t>
            </w:r>
            <w:r w:rsidR="0040314C">
              <w:t> </w:t>
            </w:r>
            <w:r>
              <w:t>juin 2024 tel que présenté.</w:t>
            </w:r>
          </w:p>
          <w:p w14:paraId="5F1BC8FA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72416B" w14:paraId="670EF3AC" w14:textId="77777777">
        <w:tc>
          <w:tcPr>
            <w:tcW w:w="900" w:type="dxa"/>
          </w:tcPr>
          <w:p w14:paraId="5FF84CB2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8.2</w:t>
            </w:r>
          </w:p>
        </w:tc>
        <w:tc>
          <w:tcPr>
            <w:tcW w:w="0" w:type="auto"/>
          </w:tcPr>
          <w:p w14:paraId="53A341AC" w14:textId="42B11BFD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Comité du projet d</w:t>
            </w:r>
            <w:r w:rsidR="0040314C">
              <w:rPr>
                <w:b/>
              </w:rPr>
              <w:t>’</w:t>
            </w:r>
            <w:r>
              <w:rPr>
                <w:b/>
              </w:rPr>
              <w:t xml:space="preserve">atténuation des effets du chemin St </w:t>
            </w:r>
            <w:proofErr w:type="spellStart"/>
            <w:r>
              <w:rPr>
                <w:b/>
              </w:rPr>
              <w:t>Mary</w:t>
            </w:r>
            <w:r w:rsidR="0040314C">
              <w:rPr>
                <w:b/>
              </w:rPr>
              <w:t>’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Mary</w:t>
            </w:r>
            <w:r w:rsidR="0040314C">
              <w:rPr>
                <w:b/>
              </w:rPr>
              <w:t>’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 xml:space="preserve"> Road Mitigation Project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  <w:p w14:paraId="391B4ABC" w14:textId="3EC48923" w:rsidR="0072416B" w:rsidRDefault="007D7919">
            <w:pPr>
              <w:spacing w:before="120" w:after="120" w:line="240" w:lineRule="auto"/>
            </w:pPr>
            <w:r>
              <w:t xml:space="preserve">La directrice générale Jolene Bird et le gestionnaire des travaux publics Curtis Schultz ont tous deux présenté un rapport actualisé sur le projet du chemin St </w:t>
            </w:r>
            <w:proofErr w:type="spellStart"/>
            <w:r>
              <w:t>Mary’s</w:t>
            </w:r>
            <w:proofErr w:type="spellEnd"/>
            <w:r>
              <w:t>.</w:t>
            </w:r>
          </w:p>
        </w:tc>
      </w:tr>
      <w:tr w:rsidR="0072416B" w:rsidRPr="00C40100" w14:paraId="73945B82" w14:textId="77777777">
        <w:tc>
          <w:tcPr>
            <w:tcW w:w="900" w:type="dxa"/>
          </w:tcPr>
          <w:p w14:paraId="43A70478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8.3</w:t>
            </w:r>
          </w:p>
        </w:tc>
        <w:tc>
          <w:tcPr>
            <w:tcW w:w="0" w:type="auto"/>
          </w:tcPr>
          <w:p w14:paraId="79635A83" w14:textId="7A1B02E1" w:rsidR="0072416B" w:rsidRPr="00C40100" w:rsidRDefault="007D7919">
            <w:pPr>
              <w:spacing w:before="120" w:after="120" w:line="240" w:lineRule="auto"/>
            </w:pPr>
            <w:r>
              <w:rPr>
                <w:b/>
              </w:rPr>
              <w:t>Comité de l</w:t>
            </w:r>
            <w:r w:rsidR="0040314C">
              <w:rPr>
                <w:b/>
              </w:rPr>
              <w:t>’</w:t>
            </w:r>
            <w:r>
              <w:rPr>
                <w:b/>
              </w:rPr>
              <w:t xml:space="preserve">OMU / EMO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</w:tc>
      </w:tr>
      <w:tr w:rsidR="0072416B" w:rsidRPr="00C40100" w14:paraId="3E1E6F1A" w14:textId="77777777">
        <w:tc>
          <w:tcPr>
            <w:tcW w:w="900" w:type="dxa"/>
          </w:tcPr>
          <w:p w14:paraId="1D877740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8.4</w:t>
            </w:r>
          </w:p>
        </w:tc>
        <w:tc>
          <w:tcPr>
            <w:tcW w:w="0" w:type="auto"/>
          </w:tcPr>
          <w:p w14:paraId="70F690D0" w14:textId="77777777" w:rsidR="0072416B" w:rsidRPr="00C40100" w:rsidRDefault="007D7919">
            <w:pPr>
              <w:spacing w:before="120" w:after="120" w:line="240" w:lineRule="auto"/>
            </w:pPr>
            <w:r>
              <w:rPr>
                <w:b/>
              </w:rPr>
              <w:t xml:space="preserve">Comité du D. u. l. / LUD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</w:tc>
      </w:tr>
      <w:tr w:rsidR="0072416B" w:rsidRPr="007338FF" w14:paraId="3F2EA7F1" w14:textId="77777777">
        <w:tc>
          <w:tcPr>
            <w:tcW w:w="900" w:type="dxa"/>
          </w:tcPr>
          <w:p w14:paraId="309915E2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8.5</w:t>
            </w:r>
          </w:p>
        </w:tc>
        <w:tc>
          <w:tcPr>
            <w:tcW w:w="0" w:type="auto"/>
          </w:tcPr>
          <w:p w14:paraId="7BE945FB" w14:textId="77777777" w:rsidR="0072416B" w:rsidRPr="007338FF" w:rsidRDefault="007D7919">
            <w:pPr>
              <w:spacing w:before="120" w:after="120" w:line="240" w:lineRule="auto"/>
              <w:rPr>
                <w:lang w:val="en-US"/>
              </w:rPr>
            </w:pPr>
            <w:r w:rsidRPr="007338FF">
              <w:rPr>
                <w:b/>
                <w:lang w:val="en-US"/>
              </w:rPr>
              <w:t>Pembina Valley Water Co-op</w:t>
            </w:r>
          </w:p>
        </w:tc>
      </w:tr>
      <w:tr w:rsidR="0072416B" w:rsidRPr="00C40100" w14:paraId="3C9073FD" w14:textId="77777777">
        <w:tc>
          <w:tcPr>
            <w:tcW w:w="900" w:type="dxa"/>
          </w:tcPr>
          <w:p w14:paraId="7BEDA8D5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8.6</w:t>
            </w:r>
          </w:p>
        </w:tc>
        <w:tc>
          <w:tcPr>
            <w:tcW w:w="0" w:type="auto"/>
          </w:tcPr>
          <w:p w14:paraId="6772DCE0" w14:textId="38D0F2FD" w:rsidR="0072416B" w:rsidRPr="00C40100" w:rsidRDefault="007D7919">
            <w:pPr>
              <w:spacing w:before="120" w:after="120" w:line="240" w:lineRule="auto"/>
            </w:pPr>
            <w:r>
              <w:rPr>
                <w:b/>
              </w:rPr>
              <w:t>Rapport du comité de l</w:t>
            </w:r>
            <w:r w:rsidR="0040314C">
              <w:rPr>
                <w:b/>
              </w:rPr>
              <w:t>’</w:t>
            </w:r>
            <w:r>
              <w:rPr>
                <w:b/>
              </w:rPr>
              <w:t xml:space="preserve">AMBM / AMBM </w:t>
            </w:r>
            <w:proofErr w:type="spellStart"/>
            <w:r>
              <w:rPr>
                <w:b/>
              </w:rPr>
              <w:t>Committee</w:t>
            </w:r>
            <w:proofErr w:type="spellEnd"/>
            <w:r>
              <w:rPr>
                <w:b/>
              </w:rPr>
              <w:t xml:space="preserve"> Report</w:t>
            </w:r>
          </w:p>
        </w:tc>
      </w:tr>
      <w:tr w:rsidR="0072416B" w14:paraId="40E5B14C" w14:textId="77777777">
        <w:tc>
          <w:tcPr>
            <w:tcW w:w="900" w:type="dxa"/>
          </w:tcPr>
          <w:p w14:paraId="0CBE78FF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8.7</w:t>
            </w:r>
          </w:p>
        </w:tc>
        <w:tc>
          <w:tcPr>
            <w:tcW w:w="0" w:type="auto"/>
          </w:tcPr>
          <w:p w14:paraId="02347813" w14:textId="6F0895AA" w:rsidR="0072416B" w:rsidRPr="00C40100" w:rsidRDefault="007D7919">
            <w:pPr>
              <w:spacing w:before="120" w:after="120" w:line="240" w:lineRule="auto"/>
            </w:pPr>
            <w:r>
              <w:rPr>
                <w:b/>
              </w:rPr>
              <w:t>Comité du projet d</w:t>
            </w:r>
            <w:r w:rsidR="0040314C">
              <w:rPr>
                <w:b/>
              </w:rPr>
              <w:t>’</w:t>
            </w:r>
            <w:r>
              <w:rPr>
                <w:b/>
              </w:rPr>
              <w:t xml:space="preserve">aide à la vie autonome / </w:t>
            </w:r>
            <w:proofErr w:type="spellStart"/>
            <w:r>
              <w:rPr>
                <w:b/>
              </w:rPr>
              <w:t>Assisted</w:t>
            </w:r>
            <w:proofErr w:type="spellEnd"/>
            <w:r>
              <w:rPr>
                <w:b/>
              </w:rPr>
              <w:t xml:space="preserve"> Living Project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  <w:p w14:paraId="31EF358A" w14:textId="5C726607" w:rsidR="0072416B" w:rsidRDefault="007D7919">
            <w:pPr>
              <w:spacing w:before="120" w:after="120" w:line="240" w:lineRule="auto"/>
            </w:pPr>
            <w:r>
              <w:t>Le conseiller Harold Janzen a présenté un rapport verbal sur le projet d</w:t>
            </w:r>
            <w:r w:rsidR="0040314C">
              <w:t>’</w:t>
            </w:r>
            <w:r>
              <w:t>aide à la vie autonome en cours.</w:t>
            </w:r>
          </w:p>
        </w:tc>
      </w:tr>
      <w:tr w:rsidR="0072416B" w14:paraId="1D25ACD3" w14:textId="77777777">
        <w:tc>
          <w:tcPr>
            <w:tcW w:w="900" w:type="dxa"/>
          </w:tcPr>
          <w:p w14:paraId="46CF8A00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8.8</w:t>
            </w:r>
          </w:p>
        </w:tc>
        <w:tc>
          <w:tcPr>
            <w:tcW w:w="0" w:type="auto"/>
          </w:tcPr>
          <w:p w14:paraId="22EDF03A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 xml:space="preserve">District hydrographique de la vallée de la Pembina / Pembina Valley </w:t>
            </w:r>
            <w:proofErr w:type="spellStart"/>
            <w:r>
              <w:rPr>
                <w:b/>
              </w:rPr>
              <w:t>Watershed</w:t>
            </w:r>
            <w:proofErr w:type="spellEnd"/>
            <w:r>
              <w:rPr>
                <w:b/>
              </w:rPr>
              <w:t xml:space="preserve"> District</w:t>
            </w:r>
          </w:p>
        </w:tc>
      </w:tr>
      <w:tr w:rsidR="0072416B" w14:paraId="6FF00407" w14:textId="77777777">
        <w:tc>
          <w:tcPr>
            <w:tcW w:w="900" w:type="dxa"/>
          </w:tcPr>
          <w:p w14:paraId="4963E6A1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8.9</w:t>
            </w:r>
          </w:p>
        </w:tc>
        <w:tc>
          <w:tcPr>
            <w:tcW w:w="0" w:type="auto"/>
          </w:tcPr>
          <w:p w14:paraId="18938F60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 xml:space="preserve">District hydrographique Seine-Rats-Roseau / Seine Rat Roseau </w:t>
            </w:r>
            <w:proofErr w:type="spellStart"/>
            <w:r>
              <w:rPr>
                <w:b/>
              </w:rPr>
              <w:t>Watershed</w:t>
            </w:r>
            <w:proofErr w:type="spellEnd"/>
            <w:r>
              <w:rPr>
                <w:b/>
              </w:rPr>
              <w:t xml:space="preserve"> District</w:t>
            </w:r>
          </w:p>
        </w:tc>
      </w:tr>
      <w:tr w:rsidR="0072416B" w14:paraId="10325BD6" w14:textId="77777777">
        <w:tc>
          <w:tcPr>
            <w:tcW w:w="900" w:type="dxa"/>
          </w:tcPr>
          <w:p w14:paraId="65D77C8C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8.10</w:t>
            </w:r>
          </w:p>
        </w:tc>
        <w:tc>
          <w:tcPr>
            <w:tcW w:w="0" w:type="auto"/>
          </w:tcPr>
          <w:p w14:paraId="16D1F861" w14:textId="22B05B21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Caucus RPGC 75 / PTH 75</w:t>
            </w:r>
            <w:r w:rsidR="0040314C">
              <w:rPr>
                <w:b/>
              </w:rPr>
              <w:t> </w:t>
            </w:r>
            <w:r>
              <w:rPr>
                <w:b/>
              </w:rPr>
              <w:t>Caucus</w:t>
            </w:r>
          </w:p>
        </w:tc>
      </w:tr>
      <w:tr w:rsidR="0072416B" w:rsidRPr="00C40100" w14:paraId="197E9E71" w14:textId="77777777">
        <w:tc>
          <w:tcPr>
            <w:tcW w:w="900" w:type="dxa"/>
          </w:tcPr>
          <w:p w14:paraId="76F9D5DD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698E772B" w14:textId="77777777" w:rsidR="0072416B" w:rsidRPr="00C40100" w:rsidRDefault="007D7919">
            <w:pPr>
              <w:spacing w:before="120" w:after="120" w:line="240" w:lineRule="auto"/>
            </w:pPr>
            <w:r>
              <w:rPr>
                <w:b/>
              </w:rPr>
              <w:t xml:space="preserve">Rapports des groupes subordonnés / </w:t>
            </w:r>
            <w:proofErr w:type="spellStart"/>
            <w:r>
              <w:rPr>
                <w:b/>
              </w:rPr>
              <w:t>Reporting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Entity</w:t>
            </w:r>
            <w:proofErr w:type="spellEnd"/>
            <w:r>
              <w:rPr>
                <w:b/>
              </w:rPr>
              <w:t xml:space="preserve"> Reports</w:t>
            </w:r>
          </w:p>
        </w:tc>
      </w:tr>
      <w:tr w:rsidR="0072416B" w:rsidRPr="00C40100" w14:paraId="29584CCB" w14:textId="77777777">
        <w:tc>
          <w:tcPr>
            <w:tcW w:w="900" w:type="dxa"/>
          </w:tcPr>
          <w:p w14:paraId="29910528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9.1</w:t>
            </w:r>
          </w:p>
        </w:tc>
        <w:tc>
          <w:tcPr>
            <w:tcW w:w="0" w:type="auto"/>
          </w:tcPr>
          <w:p w14:paraId="3B7F9A89" w14:textId="77777777" w:rsidR="0072416B" w:rsidRPr="00C40100" w:rsidRDefault="007D7919">
            <w:pPr>
              <w:spacing w:before="120" w:after="120" w:line="240" w:lineRule="auto"/>
            </w:pPr>
            <w:r>
              <w:rPr>
                <w:b/>
              </w:rPr>
              <w:t>Parcs et loisirs Saint-Jean / St. Jean Parks &amp; Rec</w:t>
            </w:r>
          </w:p>
        </w:tc>
      </w:tr>
      <w:tr w:rsidR="0072416B" w14:paraId="33AC3B32" w14:textId="77777777">
        <w:tc>
          <w:tcPr>
            <w:tcW w:w="900" w:type="dxa"/>
          </w:tcPr>
          <w:p w14:paraId="3B86C51D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9.2</w:t>
            </w:r>
          </w:p>
        </w:tc>
        <w:tc>
          <w:tcPr>
            <w:tcW w:w="0" w:type="auto"/>
          </w:tcPr>
          <w:p w14:paraId="3C44BA4F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Letellier Athletics Association</w:t>
            </w:r>
          </w:p>
        </w:tc>
      </w:tr>
      <w:tr w:rsidR="0072416B" w:rsidRPr="00C40100" w14:paraId="790DA47F" w14:textId="77777777">
        <w:tc>
          <w:tcPr>
            <w:tcW w:w="900" w:type="dxa"/>
          </w:tcPr>
          <w:p w14:paraId="7167C67A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9.3</w:t>
            </w:r>
          </w:p>
        </w:tc>
        <w:tc>
          <w:tcPr>
            <w:tcW w:w="0" w:type="auto"/>
          </w:tcPr>
          <w:p w14:paraId="353623F1" w14:textId="77777777" w:rsidR="0072416B" w:rsidRPr="00C40100" w:rsidRDefault="007D7919">
            <w:pPr>
              <w:spacing w:before="120" w:after="120" w:line="240" w:lineRule="auto"/>
            </w:pPr>
            <w:r>
              <w:rPr>
                <w:b/>
              </w:rPr>
              <w:t>Centre culturel et communautaire de Saint-Joseph</w:t>
            </w:r>
          </w:p>
        </w:tc>
      </w:tr>
      <w:tr w:rsidR="0072416B" w14:paraId="1CC82888" w14:textId="77777777">
        <w:tc>
          <w:tcPr>
            <w:tcW w:w="900" w:type="dxa"/>
          </w:tcPr>
          <w:p w14:paraId="1B6C9513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9.4</w:t>
            </w:r>
          </w:p>
        </w:tc>
        <w:tc>
          <w:tcPr>
            <w:tcW w:w="0" w:type="auto"/>
          </w:tcPr>
          <w:p w14:paraId="2F9FB3F9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Musée Saint-Joseph Museum</w:t>
            </w:r>
          </w:p>
        </w:tc>
      </w:tr>
      <w:tr w:rsidR="0072416B" w14:paraId="7C5CEA5C" w14:textId="77777777">
        <w:tc>
          <w:tcPr>
            <w:tcW w:w="900" w:type="dxa"/>
          </w:tcPr>
          <w:p w14:paraId="45C7B16A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9.5</w:t>
            </w:r>
          </w:p>
        </w:tc>
        <w:tc>
          <w:tcPr>
            <w:tcW w:w="0" w:type="auto"/>
          </w:tcPr>
          <w:p w14:paraId="18EDF857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Bibliothèque Montcalm Library</w:t>
            </w:r>
          </w:p>
        </w:tc>
      </w:tr>
      <w:tr w:rsidR="0072416B" w14:paraId="0F738657" w14:textId="77777777">
        <w:tc>
          <w:tcPr>
            <w:tcW w:w="900" w:type="dxa"/>
          </w:tcPr>
          <w:p w14:paraId="1397B393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9.6</w:t>
            </w:r>
          </w:p>
        </w:tc>
        <w:tc>
          <w:tcPr>
            <w:tcW w:w="0" w:type="auto"/>
          </w:tcPr>
          <w:p w14:paraId="3DD0D476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Paradis</w:t>
            </w:r>
          </w:p>
        </w:tc>
      </w:tr>
      <w:tr w:rsidR="0072416B" w:rsidRPr="00C40100" w14:paraId="4634C1E6" w14:textId="77777777">
        <w:tc>
          <w:tcPr>
            <w:tcW w:w="900" w:type="dxa"/>
          </w:tcPr>
          <w:p w14:paraId="5DF5786B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9.7</w:t>
            </w:r>
          </w:p>
        </w:tc>
        <w:tc>
          <w:tcPr>
            <w:tcW w:w="0" w:type="auto"/>
          </w:tcPr>
          <w:p w14:paraId="2D197F48" w14:textId="77777777" w:rsidR="0072416B" w:rsidRPr="00C40100" w:rsidRDefault="007D7919">
            <w:pPr>
              <w:spacing w:before="120" w:after="120" w:line="240" w:lineRule="auto"/>
            </w:pPr>
            <w:r>
              <w:rPr>
                <w:b/>
              </w:rPr>
              <w:t xml:space="preserve">District des mauvaises herbes Valley / Valley </w:t>
            </w:r>
            <w:proofErr w:type="spellStart"/>
            <w:r>
              <w:rPr>
                <w:b/>
              </w:rPr>
              <w:t>Weed</w:t>
            </w:r>
            <w:proofErr w:type="spellEnd"/>
            <w:r>
              <w:rPr>
                <w:b/>
              </w:rPr>
              <w:t xml:space="preserve"> District</w:t>
            </w:r>
          </w:p>
        </w:tc>
      </w:tr>
      <w:tr w:rsidR="0072416B" w14:paraId="089408DF" w14:textId="77777777">
        <w:tc>
          <w:tcPr>
            <w:tcW w:w="900" w:type="dxa"/>
          </w:tcPr>
          <w:p w14:paraId="70FF7F1A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14BBED87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 xml:space="preserve">Correspondance / </w:t>
            </w:r>
            <w:proofErr w:type="spellStart"/>
            <w:r>
              <w:rPr>
                <w:b/>
              </w:rPr>
              <w:t>Correspondence</w:t>
            </w:r>
            <w:proofErr w:type="spellEnd"/>
          </w:p>
        </w:tc>
      </w:tr>
      <w:tr w:rsidR="0072416B" w14:paraId="50EDECD9" w14:textId="77777777">
        <w:tc>
          <w:tcPr>
            <w:tcW w:w="900" w:type="dxa"/>
          </w:tcPr>
          <w:p w14:paraId="322508A9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10.1</w:t>
            </w:r>
          </w:p>
        </w:tc>
        <w:tc>
          <w:tcPr>
            <w:tcW w:w="0" w:type="auto"/>
          </w:tcPr>
          <w:p w14:paraId="51CA1755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 xml:space="preserve">Correspondance - action requise / Correspondance - Action </w:t>
            </w:r>
            <w:proofErr w:type="spellStart"/>
            <w:r>
              <w:rPr>
                <w:b/>
              </w:rPr>
              <w:t>Required</w:t>
            </w:r>
            <w:proofErr w:type="spellEnd"/>
          </w:p>
        </w:tc>
      </w:tr>
      <w:tr w:rsidR="0072416B" w14:paraId="2843BF4D" w14:textId="77777777">
        <w:tc>
          <w:tcPr>
            <w:tcW w:w="900" w:type="dxa"/>
          </w:tcPr>
          <w:p w14:paraId="52A419EC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10.1.1</w:t>
            </w:r>
          </w:p>
        </w:tc>
        <w:tc>
          <w:tcPr>
            <w:tcW w:w="0" w:type="auto"/>
          </w:tcPr>
          <w:p w14:paraId="3920DD9A" w14:textId="1E18FBAC" w:rsidR="00185FB8" w:rsidRDefault="007D7919" w:rsidP="00185FB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Protocole d</w:t>
            </w:r>
            <w:r w:rsidR="0040314C">
              <w:rPr>
                <w:b/>
              </w:rPr>
              <w:t>’</w:t>
            </w:r>
            <w:r>
              <w:rPr>
                <w:b/>
              </w:rPr>
              <w:t>accord mutuel sur les urgences en temps de paix - Ville d</w:t>
            </w:r>
            <w:r w:rsidR="0040314C">
              <w:rPr>
                <w:b/>
              </w:rPr>
              <w:t>’</w:t>
            </w:r>
            <w:r>
              <w:rPr>
                <w:b/>
              </w:rPr>
              <w:t>Altona</w:t>
            </w:r>
          </w:p>
          <w:p w14:paraId="218BC21A" w14:textId="10A26AE7" w:rsidR="00185FB8" w:rsidRDefault="007D7919" w:rsidP="00185FB8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40314C">
              <w:rPr>
                <w:b/>
              </w:rPr>
              <w:t xml:space="preserve"> </w:t>
            </w:r>
            <w:r>
              <w:t>24 118</w:t>
            </w:r>
          </w:p>
          <w:p w14:paraId="5FE9784C" w14:textId="402CA635" w:rsidR="00185FB8" w:rsidRDefault="007D7919" w:rsidP="00185FB8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40314C">
              <w:rPr>
                <w:b/>
              </w:rPr>
              <w:t xml:space="preserve"> : </w:t>
            </w:r>
            <w:r>
              <w:t>Jean Barnabé</w:t>
            </w:r>
          </w:p>
          <w:p w14:paraId="7C834B72" w14:textId="3CCF4EB5" w:rsidR="0072416B" w:rsidRDefault="007D7919" w:rsidP="00185FB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40314C">
              <w:rPr>
                <w:b/>
              </w:rPr>
              <w:t xml:space="preserve"> : </w:t>
            </w:r>
            <w:r>
              <w:t>Paul Sabourin</w:t>
            </w:r>
          </w:p>
          <w:p w14:paraId="02567BF3" w14:textId="0A9CC289" w:rsidR="00185FB8" w:rsidRDefault="007D7919">
            <w:pPr>
              <w:spacing w:before="120" w:after="120" w:line="240" w:lineRule="auto"/>
            </w:pPr>
            <w:r>
              <w:rPr>
                <w:b/>
              </w:rPr>
              <w:lastRenderedPageBreak/>
              <w:t>ATTENDU QU’</w:t>
            </w:r>
            <w:r>
              <w:t>une situation d</w:t>
            </w:r>
            <w:r w:rsidR="0040314C">
              <w:t>’</w:t>
            </w:r>
            <w:r>
              <w:t>urgence en temps de paix pourrait affecter toute municipalité ou institution à un point tel que les ressources municipales ou institutionnelles locales seraient inadéquates pour faire face à la situation;</w:t>
            </w:r>
          </w:p>
          <w:p w14:paraId="3787CA31" w14:textId="66EABF5F" w:rsidR="00185FB8" w:rsidRDefault="007D7919">
            <w:pPr>
              <w:spacing w:before="120" w:after="120" w:line="240" w:lineRule="auto"/>
            </w:pPr>
            <w:r>
              <w:rPr>
                <w:b/>
                <w:bCs/>
              </w:rPr>
              <w:t>ATTENDU QUE</w:t>
            </w:r>
            <w:r>
              <w:t xml:space="preserve"> le conseil juge essentiel de conclure un protocole d</w:t>
            </w:r>
            <w:r w:rsidR="0040314C">
              <w:t>’</w:t>
            </w:r>
            <w:r>
              <w:t>entente d</w:t>
            </w:r>
            <w:r w:rsidR="0040314C">
              <w:t>’</w:t>
            </w:r>
            <w:r>
              <w:t>aide mutuelle avec la Ville d’Altona afin de se soutenir mutuellement lorsqu</w:t>
            </w:r>
            <w:r w:rsidR="0040314C">
              <w:t>’</w:t>
            </w:r>
            <w:r>
              <w:t>elles sont touchées ou menacées par une situation d</w:t>
            </w:r>
            <w:r w:rsidR="0040314C">
              <w:t>’</w:t>
            </w:r>
            <w:r>
              <w:t>urgence en temps de paix et qu</w:t>
            </w:r>
            <w:r w:rsidR="0040314C">
              <w:t>’</w:t>
            </w:r>
            <w:r>
              <w:t>elles ont besoin d</w:t>
            </w:r>
            <w:r w:rsidR="0040314C">
              <w:t>’</w:t>
            </w:r>
            <w:r>
              <w:t>aide;</w:t>
            </w:r>
          </w:p>
          <w:p w14:paraId="53F25703" w14:textId="7E7FB9C4" w:rsidR="0072416B" w:rsidRDefault="007D7919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approuve que le préfet, la directrice générale et le coordonnateur des mesures d’urgence signent le protocole d</w:t>
            </w:r>
            <w:r w:rsidR="0040314C">
              <w:t>’</w:t>
            </w:r>
            <w:r>
              <w:t>entente d</w:t>
            </w:r>
            <w:r w:rsidR="0040314C">
              <w:t>’</w:t>
            </w:r>
            <w:r>
              <w:t>aide mutuelle avec la Ville d’Altona, tel que présenté.</w:t>
            </w:r>
          </w:p>
          <w:p w14:paraId="1300FF03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72416B" w14:paraId="7EF83E0F" w14:textId="77777777">
        <w:tc>
          <w:tcPr>
            <w:tcW w:w="900" w:type="dxa"/>
          </w:tcPr>
          <w:p w14:paraId="4A0EC311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lastRenderedPageBreak/>
              <w:t>10.1.2</w:t>
            </w:r>
          </w:p>
        </w:tc>
        <w:tc>
          <w:tcPr>
            <w:tcW w:w="0" w:type="auto"/>
          </w:tcPr>
          <w:p w14:paraId="18D9826C" w14:textId="667E424A" w:rsidR="00185FB8" w:rsidRDefault="007D7919" w:rsidP="00185FB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Protocole d</w:t>
            </w:r>
            <w:r w:rsidR="0040314C">
              <w:rPr>
                <w:b/>
              </w:rPr>
              <w:t>’</w:t>
            </w:r>
            <w:r>
              <w:rPr>
                <w:b/>
              </w:rPr>
              <w:t>accord PVWC</w:t>
            </w:r>
          </w:p>
          <w:p w14:paraId="09489B2D" w14:textId="1166E0DB" w:rsidR="00185FB8" w:rsidRDefault="007D7919" w:rsidP="00185FB8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40314C">
              <w:rPr>
                <w:b/>
              </w:rPr>
              <w:t xml:space="preserve"> </w:t>
            </w:r>
            <w:r>
              <w:t>24 119</w:t>
            </w:r>
          </w:p>
          <w:p w14:paraId="549BCBD7" w14:textId="65B9E339" w:rsidR="00185FB8" w:rsidRDefault="007D7919" w:rsidP="00185FB8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40314C">
              <w:rPr>
                <w:b/>
              </w:rPr>
              <w:t xml:space="preserve"> : </w:t>
            </w:r>
            <w:r>
              <w:t>Paul Sabourin</w:t>
            </w:r>
          </w:p>
          <w:p w14:paraId="335E31B4" w14:textId="1BD86707" w:rsidR="0072416B" w:rsidRDefault="007D7919" w:rsidP="00185FB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40314C">
              <w:rPr>
                <w:b/>
              </w:rPr>
              <w:t xml:space="preserve"> : </w:t>
            </w:r>
            <w:r>
              <w:t>Jean Barnabé</w:t>
            </w:r>
          </w:p>
          <w:p w14:paraId="3FA587A7" w14:textId="6EC6A7D5" w:rsidR="0072416B" w:rsidRDefault="007D7919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IL EST RÉSOLU </w:t>
            </w:r>
            <w:r>
              <w:rPr>
                <w:b/>
              </w:rPr>
              <w:t xml:space="preserve">QUE </w:t>
            </w:r>
            <w:r>
              <w:t>le conseil de la Municipalité rurale de Montcalm approuve le protocole d</w:t>
            </w:r>
            <w:r w:rsidR="0040314C">
              <w:t>’</w:t>
            </w:r>
            <w:r>
              <w:t xml:space="preserve">entente entre la Municipalité rurale de Montcalm et la Pembina Valley Water </w:t>
            </w:r>
            <w:proofErr w:type="spellStart"/>
            <w:r>
              <w:t>Cooperative</w:t>
            </w:r>
            <w:proofErr w:type="spellEnd"/>
            <w:r>
              <w:t xml:space="preserve"> dans le but de lever des fonds pour la Pembina Valley Water </w:t>
            </w:r>
            <w:proofErr w:type="spellStart"/>
            <w:r>
              <w:t>Cooperative</w:t>
            </w:r>
            <w:proofErr w:type="spellEnd"/>
            <w:r>
              <w:t>.</w:t>
            </w:r>
          </w:p>
          <w:p w14:paraId="4C51F386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72416B" w14:paraId="0B70E651" w14:textId="77777777">
        <w:tc>
          <w:tcPr>
            <w:tcW w:w="900" w:type="dxa"/>
          </w:tcPr>
          <w:p w14:paraId="1471B240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10.2</w:t>
            </w:r>
          </w:p>
        </w:tc>
        <w:tc>
          <w:tcPr>
            <w:tcW w:w="0" w:type="auto"/>
          </w:tcPr>
          <w:p w14:paraId="68CFEAD5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 xml:space="preserve">Nouvelle correspondance et autres affaires / New </w:t>
            </w:r>
            <w:proofErr w:type="spellStart"/>
            <w:r>
              <w:rPr>
                <w:b/>
              </w:rPr>
              <w:t>Correspondence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Business</w:t>
            </w:r>
          </w:p>
        </w:tc>
      </w:tr>
      <w:tr w:rsidR="0072416B" w14:paraId="44E7FA05" w14:textId="77777777">
        <w:tc>
          <w:tcPr>
            <w:tcW w:w="900" w:type="dxa"/>
          </w:tcPr>
          <w:p w14:paraId="05406B59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10.2.1</w:t>
            </w:r>
          </w:p>
        </w:tc>
        <w:tc>
          <w:tcPr>
            <w:tcW w:w="0" w:type="auto"/>
          </w:tcPr>
          <w:p w14:paraId="77740E22" w14:textId="07944FA1" w:rsidR="00185FB8" w:rsidRDefault="007D7919" w:rsidP="00185FB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Protocole d</w:t>
            </w:r>
            <w:r w:rsidR="0040314C">
              <w:rPr>
                <w:b/>
              </w:rPr>
              <w:t>’</w:t>
            </w:r>
            <w:r>
              <w:rPr>
                <w:b/>
              </w:rPr>
              <w:t>accord mutuel pour les situations d</w:t>
            </w:r>
            <w:r w:rsidR="0040314C">
              <w:rPr>
                <w:b/>
              </w:rPr>
              <w:t>’</w:t>
            </w:r>
            <w:r>
              <w:rPr>
                <w:b/>
              </w:rPr>
              <w:t xml:space="preserve">urgence en temps de paix - Municipalité de </w:t>
            </w:r>
            <w:proofErr w:type="spellStart"/>
            <w:r>
              <w:rPr>
                <w:b/>
              </w:rPr>
              <w:t>Rhineland</w:t>
            </w:r>
            <w:proofErr w:type="spellEnd"/>
          </w:p>
          <w:p w14:paraId="71BBD0E1" w14:textId="794A7E23" w:rsidR="00185FB8" w:rsidRDefault="007D7919" w:rsidP="00185FB8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40314C">
              <w:rPr>
                <w:b/>
              </w:rPr>
              <w:t xml:space="preserve"> </w:t>
            </w:r>
            <w:r>
              <w:t>24 120</w:t>
            </w:r>
          </w:p>
          <w:p w14:paraId="5431EA66" w14:textId="75A817A8" w:rsidR="00185FB8" w:rsidRDefault="007D7919" w:rsidP="00185FB8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40314C">
              <w:rPr>
                <w:b/>
              </w:rPr>
              <w:t xml:space="preserve"> : </w:t>
            </w:r>
            <w:r>
              <w:t>Paul Sabourin</w:t>
            </w:r>
          </w:p>
          <w:p w14:paraId="1362F879" w14:textId="41EE21B4" w:rsidR="0072416B" w:rsidRDefault="007D7919" w:rsidP="00185FB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40314C">
              <w:rPr>
                <w:b/>
              </w:rPr>
              <w:t xml:space="preserve"> : </w:t>
            </w:r>
            <w:r>
              <w:t>Harold Janzen</w:t>
            </w:r>
          </w:p>
          <w:p w14:paraId="2A8EE141" w14:textId="522ADD95" w:rsidR="00185FB8" w:rsidRDefault="007D7919">
            <w:pPr>
              <w:spacing w:before="120" w:after="120" w:line="240" w:lineRule="auto"/>
            </w:pPr>
            <w:r>
              <w:rPr>
                <w:b/>
              </w:rPr>
              <w:t>ATTENDU QU’</w:t>
            </w:r>
            <w:r>
              <w:t>une situation d</w:t>
            </w:r>
            <w:r w:rsidR="0040314C">
              <w:t>’</w:t>
            </w:r>
            <w:r>
              <w:t>urgence en temps de paix pourrait affecter toute municipalité ou institution à un point tel que les ressources municipales ou institutionnelles locales seraient inadéquates pour faire face à la situation;</w:t>
            </w:r>
          </w:p>
          <w:p w14:paraId="3DDBC0B3" w14:textId="5F3C990A" w:rsidR="00185FB8" w:rsidRDefault="007D7919">
            <w:pPr>
              <w:spacing w:before="120" w:after="120" w:line="240" w:lineRule="auto"/>
            </w:pPr>
            <w:r>
              <w:rPr>
                <w:b/>
                <w:bCs/>
              </w:rPr>
              <w:t>ATTENDU QUE</w:t>
            </w:r>
            <w:r>
              <w:t xml:space="preserve"> le conseil juge essentiel de conclure un protocole d</w:t>
            </w:r>
            <w:r w:rsidR="0040314C">
              <w:t>’</w:t>
            </w:r>
            <w:r>
              <w:t>entente d</w:t>
            </w:r>
            <w:r w:rsidR="0040314C">
              <w:t>’</w:t>
            </w:r>
            <w:r>
              <w:t xml:space="preserve">aide mutuelle avec la Municipalité de </w:t>
            </w:r>
            <w:proofErr w:type="spellStart"/>
            <w:r>
              <w:t>Rhineland</w:t>
            </w:r>
            <w:proofErr w:type="spellEnd"/>
            <w:r>
              <w:t xml:space="preserve"> afin de se soutenir mutuellement lorsqu</w:t>
            </w:r>
            <w:r w:rsidR="0040314C">
              <w:t>’</w:t>
            </w:r>
            <w:r>
              <w:t>elles sont touchées ou menacées par une situation d</w:t>
            </w:r>
            <w:r w:rsidR="0040314C">
              <w:t>’</w:t>
            </w:r>
            <w:r>
              <w:t>urgence en temps de paix et qu</w:t>
            </w:r>
            <w:r w:rsidR="0040314C">
              <w:t>’</w:t>
            </w:r>
            <w:r>
              <w:t>elles ont besoin d</w:t>
            </w:r>
            <w:r w:rsidR="0040314C">
              <w:t>’</w:t>
            </w:r>
            <w:r>
              <w:t>aide;</w:t>
            </w:r>
          </w:p>
          <w:p w14:paraId="56E2E3D7" w14:textId="1F8B8EC8" w:rsidR="0072416B" w:rsidRDefault="007D7919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approuve que le préfet et la directrice générale signent le protocole d</w:t>
            </w:r>
            <w:r w:rsidR="0040314C">
              <w:t>’</w:t>
            </w:r>
            <w:r>
              <w:t>entente d</w:t>
            </w:r>
            <w:r w:rsidR="0040314C">
              <w:t>’</w:t>
            </w:r>
            <w:r>
              <w:t xml:space="preserve">aide mutuelle avec la Municipalité de </w:t>
            </w:r>
            <w:proofErr w:type="spellStart"/>
            <w:r>
              <w:t>Rhineland</w:t>
            </w:r>
            <w:proofErr w:type="spellEnd"/>
            <w:r>
              <w:t>, tel que présenté.</w:t>
            </w:r>
          </w:p>
          <w:p w14:paraId="594B9D8C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72416B" w14:paraId="6AD36934" w14:textId="77777777">
        <w:tc>
          <w:tcPr>
            <w:tcW w:w="900" w:type="dxa"/>
          </w:tcPr>
          <w:p w14:paraId="126F7CD1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10.3</w:t>
            </w:r>
          </w:p>
        </w:tc>
        <w:tc>
          <w:tcPr>
            <w:tcW w:w="0" w:type="auto"/>
          </w:tcPr>
          <w:p w14:paraId="5A142016" w14:textId="19920AF3" w:rsidR="0072416B" w:rsidRPr="00C40100" w:rsidRDefault="007D7919">
            <w:pPr>
              <w:spacing w:before="120" w:after="120" w:line="240" w:lineRule="auto"/>
            </w:pPr>
            <w:r>
              <w:rPr>
                <w:b/>
              </w:rPr>
              <w:t>Correspondance - reçue à titre d</w:t>
            </w:r>
            <w:r w:rsidR="0040314C">
              <w:rPr>
                <w:b/>
              </w:rPr>
              <w:t>’</w:t>
            </w:r>
            <w:r>
              <w:rPr>
                <w:b/>
              </w:rPr>
              <w:t xml:space="preserve">information / </w:t>
            </w:r>
            <w:proofErr w:type="spellStart"/>
            <w:r>
              <w:rPr>
                <w:b/>
              </w:rPr>
              <w:t>Correspondence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Received</w:t>
            </w:r>
            <w:proofErr w:type="spellEnd"/>
            <w:r>
              <w:rPr>
                <w:b/>
              </w:rPr>
              <w:t xml:space="preserve"> as Information</w:t>
            </w:r>
          </w:p>
          <w:tbl>
            <w:tblPr>
              <w:tblW w:w="7499" w:type="dxa"/>
              <w:tblCellSpacing w:w="14" w:type="dxa"/>
              <w:tblBorders>
                <w:top w:val="single" w:sz="1" w:space="0" w:color="auto"/>
                <w:left w:val="single" w:sz="1" w:space="0" w:color="auto"/>
                <w:bottom w:val="single" w:sz="1" w:space="0" w:color="auto"/>
                <w:right w:val="single" w:sz="1" w:space="0" w:color="auto"/>
                <w:insideH w:val="single" w:sz="1" w:space="0" w:color="auto"/>
                <w:insideV w:val="single" w:sz="1" w:space="0" w:color="auto"/>
              </w:tblBorders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741"/>
              <w:gridCol w:w="3758"/>
            </w:tblGrid>
            <w:tr w:rsidR="0072416B" w14:paraId="787C725A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511FD4BE" w14:textId="77777777" w:rsidR="0072416B" w:rsidRDefault="007D7919">
                  <w:pPr>
                    <w:spacing w:before="60" w:after="60" w:line="180" w:lineRule="auto"/>
                  </w:pPr>
                  <w:proofErr w:type="gramStart"/>
                  <w:r>
                    <w:t>de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14:paraId="4D315450" w14:textId="77777777" w:rsidR="0072416B" w:rsidRDefault="007D7919">
                  <w:pPr>
                    <w:spacing w:before="60" w:after="60" w:line="180" w:lineRule="auto"/>
                  </w:pPr>
                  <w:proofErr w:type="gramStart"/>
                  <w:r>
                    <w:t>sujet</w:t>
                  </w:r>
                  <w:proofErr w:type="gramEnd"/>
                </w:p>
              </w:tc>
            </w:tr>
            <w:tr w:rsidR="0072416B" w14:paraId="20556973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593BD91C" w14:textId="77777777" w:rsidR="0072416B" w:rsidRDefault="007D7919">
                  <w:pPr>
                    <w:spacing w:before="60" w:after="60" w:line="180" w:lineRule="auto"/>
                  </w:pPr>
                  <w:r>
                    <w:t>Forum municipal du district Sud-est </w:t>
                  </w:r>
                </w:p>
              </w:tc>
              <w:tc>
                <w:tcPr>
                  <w:tcW w:w="0" w:type="auto"/>
                  <w:vAlign w:val="center"/>
                </w:tcPr>
                <w:p w14:paraId="6804EF18" w14:textId="77777777" w:rsidR="0072416B" w:rsidRDefault="007D7919">
                  <w:pPr>
                    <w:spacing w:before="60" w:after="60" w:line="180" w:lineRule="auto"/>
                  </w:pPr>
                  <w:proofErr w:type="gramStart"/>
                  <w:r>
                    <w:t>réunion</w:t>
                  </w:r>
                  <w:proofErr w:type="gramEnd"/>
                  <w:r>
                    <w:t xml:space="preserve"> de suivi</w:t>
                  </w:r>
                </w:p>
              </w:tc>
            </w:tr>
            <w:tr w:rsidR="0072416B" w14:paraId="4AD66085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07BB32AD" w14:textId="644D03A8" w:rsidR="0072416B" w:rsidRDefault="007D7919">
                  <w:pPr>
                    <w:spacing w:before="60" w:after="60" w:line="180" w:lineRule="auto"/>
                  </w:pPr>
                  <w:r>
                    <w:t>Bulletin n</w:t>
                  </w:r>
                  <w:r>
                    <w:rPr>
                      <w:vertAlign w:val="superscript"/>
                    </w:rPr>
                    <w:t>o</w:t>
                  </w:r>
                  <w:r w:rsidR="0040314C">
                    <w:t> </w:t>
                  </w:r>
                  <w:r>
                    <w:t>2024-17</w:t>
                  </w:r>
                </w:p>
              </w:tc>
              <w:tc>
                <w:tcPr>
                  <w:tcW w:w="0" w:type="auto"/>
                  <w:vAlign w:val="center"/>
                </w:tcPr>
                <w:p w14:paraId="3393DEC8" w14:textId="20E5D021" w:rsidR="0072416B" w:rsidRDefault="007D7919">
                  <w:pPr>
                    <w:spacing w:before="60" w:after="60" w:line="180" w:lineRule="auto"/>
                  </w:pPr>
                  <w:proofErr w:type="gramStart"/>
                  <w:r>
                    <w:t>évaluation</w:t>
                  </w:r>
                  <w:proofErr w:type="gramEnd"/>
                  <w:r>
                    <w:t xml:space="preserve"> du projet de gazoduc</w:t>
                  </w:r>
                </w:p>
              </w:tc>
            </w:tr>
            <w:tr w:rsidR="0072416B" w14:paraId="7FC98D31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1D419B32" w14:textId="77777777" w:rsidR="0072416B" w:rsidRDefault="007D7919">
                  <w:pPr>
                    <w:spacing w:before="60" w:after="60" w:line="180" w:lineRule="auto"/>
                  </w:pPr>
                  <w:r>
                    <w:t>Relations avec les Municipalités et le Nord</w:t>
                  </w:r>
                </w:p>
              </w:tc>
              <w:tc>
                <w:tcPr>
                  <w:tcW w:w="0" w:type="auto"/>
                  <w:vAlign w:val="center"/>
                </w:tcPr>
                <w:p w14:paraId="78EB8E93" w14:textId="7B284547" w:rsidR="0072416B" w:rsidRDefault="007D7919">
                  <w:pPr>
                    <w:spacing w:before="60" w:after="60" w:line="180" w:lineRule="auto"/>
                  </w:pPr>
                  <w:proofErr w:type="gramStart"/>
                  <w:r>
                    <w:t>méthodologie</w:t>
                  </w:r>
                  <w:proofErr w:type="gramEnd"/>
                  <w:r>
                    <w:t xml:space="preserve"> d</w:t>
                  </w:r>
                  <w:r w:rsidR="0040314C">
                    <w:t>’</w:t>
                  </w:r>
                  <w:r>
                    <w:t>évaluation du gazoduc</w:t>
                  </w:r>
                  <w:r w:rsidR="0040314C">
                    <w:t> </w:t>
                  </w:r>
                  <w:r>
                    <w:t>2025</w:t>
                  </w:r>
                </w:p>
              </w:tc>
            </w:tr>
            <w:tr w:rsidR="0072416B" w14:paraId="30B9AB2B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723A914D" w14:textId="77777777" w:rsidR="0072416B" w:rsidRDefault="007D7919">
                  <w:pPr>
                    <w:spacing w:before="60" w:after="60" w:line="180" w:lineRule="auto"/>
                  </w:pPr>
                  <w:r>
                    <w:t>PEMVP</w:t>
                  </w:r>
                </w:p>
              </w:tc>
              <w:tc>
                <w:tcPr>
                  <w:tcW w:w="0" w:type="auto"/>
                  <w:vAlign w:val="center"/>
                </w:tcPr>
                <w:p w14:paraId="4BE52498" w14:textId="5A9F0E02" w:rsidR="0072416B" w:rsidRDefault="007D7919">
                  <w:pPr>
                    <w:spacing w:before="60" w:after="60" w:line="180" w:lineRule="auto"/>
                  </w:pPr>
                  <w:proofErr w:type="gramStart"/>
                  <w:r>
                    <w:t>notes</w:t>
                  </w:r>
                  <w:proofErr w:type="gramEnd"/>
                  <w:r>
                    <w:t xml:space="preserve"> - 10</w:t>
                  </w:r>
                  <w:r w:rsidR="0040314C">
                    <w:t> </w:t>
                  </w:r>
                  <w:r>
                    <w:t>mai 2024</w:t>
                  </w:r>
                </w:p>
              </w:tc>
            </w:tr>
            <w:tr w:rsidR="0072416B" w14:paraId="1B452221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5DE86331" w14:textId="77777777" w:rsidR="0072416B" w:rsidRDefault="007D7919">
                  <w:pPr>
                    <w:spacing w:before="60" w:after="60" w:line="180" w:lineRule="auto"/>
                  </w:pPr>
                  <w:r>
                    <w:t>CMT</w:t>
                  </w:r>
                </w:p>
              </w:tc>
              <w:tc>
                <w:tcPr>
                  <w:tcW w:w="0" w:type="auto"/>
                  <w:vAlign w:val="center"/>
                </w:tcPr>
                <w:p w14:paraId="37322F16" w14:textId="77777777" w:rsidR="0072416B" w:rsidRDefault="007D7919">
                  <w:pPr>
                    <w:spacing w:before="60" w:after="60" w:line="180" w:lineRule="auto"/>
                  </w:pPr>
                  <w:proofErr w:type="gramStart"/>
                  <w:r>
                    <w:t>budget</w:t>
                  </w:r>
                  <w:proofErr w:type="gramEnd"/>
                </w:p>
              </w:tc>
            </w:tr>
            <w:tr w:rsidR="0072416B" w14:paraId="5F29D252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463B1C3D" w14:textId="77777777" w:rsidR="0072416B" w:rsidRDefault="007D7919">
                  <w:pPr>
                    <w:spacing w:before="60" w:after="60" w:line="180" w:lineRule="auto"/>
                  </w:pPr>
                  <w:r>
                    <w:t>CMT</w:t>
                  </w:r>
                </w:p>
              </w:tc>
              <w:tc>
                <w:tcPr>
                  <w:tcW w:w="0" w:type="auto"/>
                  <w:vAlign w:val="center"/>
                </w:tcPr>
                <w:p w14:paraId="64B7183D" w14:textId="77777777" w:rsidR="0072416B" w:rsidRDefault="007D7919">
                  <w:pPr>
                    <w:spacing w:before="60" w:after="60" w:line="180" w:lineRule="auto"/>
                  </w:pPr>
                  <w:proofErr w:type="gramStart"/>
                  <w:r>
                    <w:t>bilan</w:t>
                  </w:r>
                  <w:proofErr w:type="gramEnd"/>
                  <w:r>
                    <w:t xml:space="preserve"> et rapport sur les bénéfices et les pertes</w:t>
                  </w:r>
                </w:p>
              </w:tc>
            </w:tr>
            <w:tr w:rsidR="0072416B" w14:paraId="28DC363F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62767EC9" w14:textId="77777777" w:rsidR="0072416B" w:rsidRDefault="007D7919">
                  <w:pPr>
                    <w:spacing w:before="60" w:after="60" w:line="180" w:lineRule="auto"/>
                  </w:pPr>
                  <w:r>
                    <w:t>CMT</w:t>
                  </w:r>
                </w:p>
              </w:tc>
              <w:tc>
                <w:tcPr>
                  <w:tcW w:w="0" w:type="auto"/>
                  <w:vAlign w:val="center"/>
                </w:tcPr>
                <w:p w14:paraId="76EACD8B" w14:textId="6957F1C0" w:rsidR="0072416B" w:rsidRDefault="007D7919">
                  <w:pPr>
                    <w:spacing w:before="60" w:after="60" w:line="180" w:lineRule="auto"/>
                  </w:pPr>
                  <w:proofErr w:type="gramStart"/>
                  <w:r>
                    <w:t>ordre</w:t>
                  </w:r>
                  <w:proofErr w:type="gramEnd"/>
                  <w:r>
                    <w:t xml:space="preserve"> du jour de l</w:t>
                  </w:r>
                  <w:r w:rsidR="0040314C">
                    <w:t>’</w:t>
                  </w:r>
                  <w:r>
                    <w:t>AGA 12</w:t>
                  </w:r>
                  <w:r w:rsidR="0040314C">
                    <w:t> </w:t>
                  </w:r>
                  <w:r>
                    <w:t>juin 2024</w:t>
                  </w:r>
                </w:p>
              </w:tc>
            </w:tr>
            <w:tr w:rsidR="0072416B" w14:paraId="01F65C6A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2319E655" w14:textId="75C4D4D4" w:rsidR="0072416B" w:rsidRDefault="007D7919">
                  <w:pPr>
                    <w:spacing w:before="60" w:after="60" w:line="180" w:lineRule="auto"/>
                  </w:pPr>
                  <w:r>
                    <w:lastRenderedPageBreak/>
                    <w:t>M.R.</w:t>
                  </w:r>
                  <w:r w:rsidR="0040314C">
                    <w:t> </w:t>
                  </w:r>
                  <w:r>
                    <w:t>de</w:t>
                  </w:r>
                  <w:r w:rsidR="0040314C">
                    <w:t> </w:t>
                  </w:r>
                  <w:proofErr w:type="spellStart"/>
                  <w:r>
                    <w:t>DeSalaberry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3A5FD62" w14:textId="77777777" w:rsidR="0072416B" w:rsidRDefault="007D7919">
                  <w:pPr>
                    <w:spacing w:before="60" w:after="60" w:line="180" w:lineRule="auto"/>
                  </w:pPr>
                  <w:proofErr w:type="gramStart"/>
                  <w:r>
                    <w:t>résolution</w:t>
                  </w:r>
                  <w:proofErr w:type="gramEnd"/>
                  <w:r>
                    <w:t xml:space="preserve"> de soutien sur l’</w:t>
                  </w:r>
                  <w:proofErr w:type="spellStart"/>
                  <w:r>
                    <w:t>acnide</w:t>
                  </w:r>
                  <w:proofErr w:type="spellEnd"/>
                  <w:r>
                    <w:t xml:space="preserve"> tuberculée</w:t>
                  </w:r>
                </w:p>
              </w:tc>
            </w:tr>
            <w:tr w:rsidR="0072416B" w14:paraId="3EE4BB32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634410BE" w14:textId="12018DFA" w:rsidR="0072416B" w:rsidRDefault="007D7919">
                  <w:pPr>
                    <w:spacing w:before="60" w:after="60" w:line="180" w:lineRule="auto"/>
                  </w:pPr>
                  <w:r>
                    <w:t>M.R.</w:t>
                  </w:r>
                  <w:r w:rsidR="0040314C">
                    <w:t> </w:t>
                  </w:r>
                  <w:r>
                    <w:t>de</w:t>
                  </w:r>
                  <w:r w:rsidR="0040314C">
                    <w:t> </w:t>
                  </w:r>
                  <w:proofErr w:type="spellStart"/>
                  <w:r>
                    <w:t>Stuartburn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54338BE" w14:textId="77777777" w:rsidR="0072416B" w:rsidRDefault="007D7919">
                  <w:pPr>
                    <w:spacing w:before="60" w:after="60" w:line="180" w:lineRule="auto"/>
                  </w:pPr>
                  <w:proofErr w:type="gramStart"/>
                  <w:r>
                    <w:t>résolution</w:t>
                  </w:r>
                  <w:proofErr w:type="gramEnd"/>
                  <w:r>
                    <w:t xml:space="preserve"> de soutien sur l’</w:t>
                  </w:r>
                  <w:proofErr w:type="spellStart"/>
                  <w:r>
                    <w:t>acnide</w:t>
                  </w:r>
                  <w:proofErr w:type="spellEnd"/>
                  <w:r>
                    <w:t xml:space="preserve"> tuberculée </w:t>
                  </w:r>
                </w:p>
              </w:tc>
            </w:tr>
            <w:tr w:rsidR="0072416B" w14:paraId="3544861F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67EE55C3" w14:textId="77777777" w:rsidR="0072416B" w:rsidRDefault="007D7919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3D5D098F" w14:textId="77777777" w:rsidR="0072416B" w:rsidRDefault="007D7919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</w:tr>
          </w:tbl>
          <w:p w14:paraId="20DA1E91" w14:textId="77777777" w:rsidR="0072416B" w:rsidRDefault="0072416B">
            <w:pPr>
              <w:spacing w:before="120" w:after="120" w:line="240" w:lineRule="auto"/>
            </w:pPr>
          </w:p>
        </w:tc>
      </w:tr>
      <w:tr w:rsidR="0072416B" w14:paraId="54F84135" w14:textId="77777777">
        <w:tc>
          <w:tcPr>
            <w:tcW w:w="900" w:type="dxa"/>
          </w:tcPr>
          <w:p w14:paraId="4B77E980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0" w:type="auto"/>
          </w:tcPr>
          <w:p w14:paraId="5245A5D8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 xml:space="preserve">Affaires en cours / </w:t>
            </w:r>
            <w:proofErr w:type="spellStart"/>
            <w:r>
              <w:rPr>
                <w:b/>
              </w:rPr>
              <w:t>Ongoing</w:t>
            </w:r>
            <w:proofErr w:type="spellEnd"/>
            <w:r>
              <w:rPr>
                <w:b/>
              </w:rPr>
              <w:t xml:space="preserve"> Business</w:t>
            </w:r>
          </w:p>
        </w:tc>
      </w:tr>
      <w:tr w:rsidR="0072416B" w:rsidRPr="00C40100" w14:paraId="3B80B2D4" w14:textId="77777777">
        <w:tc>
          <w:tcPr>
            <w:tcW w:w="900" w:type="dxa"/>
          </w:tcPr>
          <w:p w14:paraId="52EA841E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11.1</w:t>
            </w:r>
          </w:p>
        </w:tc>
        <w:tc>
          <w:tcPr>
            <w:tcW w:w="0" w:type="auto"/>
          </w:tcPr>
          <w:p w14:paraId="09DB4207" w14:textId="70A0CCE1" w:rsidR="0072416B" w:rsidRPr="00C40100" w:rsidRDefault="007D7919">
            <w:pPr>
              <w:spacing w:before="120" w:after="120" w:line="240" w:lineRule="auto"/>
            </w:pPr>
            <w:r>
              <w:rPr>
                <w:b/>
              </w:rPr>
              <w:t>Développement d</w:t>
            </w:r>
            <w:r w:rsidR="0040314C">
              <w:rPr>
                <w:b/>
              </w:rPr>
              <w:t>’</w:t>
            </w:r>
            <w:r>
              <w:rPr>
                <w:b/>
              </w:rPr>
              <w:t xml:space="preserve">affaires/visites / Business </w:t>
            </w:r>
            <w:proofErr w:type="spellStart"/>
            <w:r>
              <w:rPr>
                <w:b/>
              </w:rPr>
              <w:t>Development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Visits</w:t>
            </w:r>
            <w:proofErr w:type="spellEnd"/>
          </w:p>
        </w:tc>
      </w:tr>
      <w:tr w:rsidR="0072416B" w14:paraId="6285B23B" w14:textId="77777777">
        <w:tc>
          <w:tcPr>
            <w:tcW w:w="900" w:type="dxa"/>
          </w:tcPr>
          <w:p w14:paraId="53592FE7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11.2</w:t>
            </w:r>
          </w:p>
        </w:tc>
        <w:tc>
          <w:tcPr>
            <w:tcW w:w="0" w:type="auto"/>
          </w:tcPr>
          <w:p w14:paraId="1F8F964C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 xml:space="preserve">Inondations / Flood </w:t>
            </w:r>
            <w:proofErr w:type="spellStart"/>
            <w:r>
              <w:rPr>
                <w:b/>
              </w:rPr>
              <w:t>Events</w:t>
            </w:r>
            <w:proofErr w:type="spellEnd"/>
          </w:p>
        </w:tc>
      </w:tr>
      <w:tr w:rsidR="0072416B" w14:paraId="1ADACCFB" w14:textId="77777777">
        <w:tc>
          <w:tcPr>
            <w:tcW w:w="900" w:type="dxa"/>
          </w:tcPr>
          <w:p w14:paraId="3E136C5B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2433B1FD" w14:textId="77777777" w:rsidR="00185FB8" w:rsidRDefault="007D7919" w:rsidP="00185FB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Rapport de la directrice générale / CAO Report</w:t>
            </w:r>
          </w:p>
          <w:p w14:paraId="4331BB92" w14:textId="61766954" w:rsidR="00185FB8" w:rsidRDefault="007D7919" w:rsidP="00185FB8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40314C">
              <w:rPr>
                <w:b/>
              </w:rPr>
              <w:t xml:space="preserve"> </w:t>
            </w:r>
            <w:r>
              <w:t>24 121</w:t>
            </w:r>
          </w:p>
          <w:p w14:paraId="3246A789" w14:textId="144B0C90" w:rsidR="00185FB8" w:rsidRDefault="007D7919" w:rsidP="00185FB8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40314C">
              <w:rPr>
                <w:b/>
              </w:rPr>
              <w:t xml:space="preserve"> : </w:t>
            </w:r>
            <w:r>
              <w:t>Paul Sabourin</w:t>
            </w:r>
          </w:p>
          <w:p w14:paraId="0A30C09E" w14:textId="5B35C86B" w:rsidR="0072416B" w:rsidRDefault="007D7919" w:rsidP="00185FB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40314C">
              <w:rPr>
                <w:b/>
              </w:rPr>
              <w:t xml:space="preserve"> : </w:t>
            </w:r>
            <w:r>
              <w:t>Émile Rémillard</w:t>
            </w:r>
          </w:p>
          <w:p w14:paraId="0B5A33E9" w14:textId="1BC3ACC7" w:rsidR="0072416B" w:rsidRDefault="007D7919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adopte le rapport de la directrice générale du 12</w:t>
            </w:r>
            <w:r w:rsidR="0040314C">
              <w:t> </w:t>
            </w:r>
            <w:r>
              <w:t>juin 2024 tel que présenté.</w:t>
            </w:r>
          </w:p>
          <w:p w14:paraId="1E862233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72416B" w14:paraId="6207923F" w14:textId="77777777">
        <w:tc>
          <w:tcPr>
            <w:tcW w:w="900" w:type="dxa"/>
          </w:tcPr>
          <w:p w14:paraId="56F6737A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1E126A02" w14:textId="77777777" w:rsidR="00185FB8" w:rsidRDefault="007D7919" w:rsidP="00185FB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Huis clos / In Camera</w:t>
            </w:r>
          </w:p>
          <w:p w14:paraId="6EBE4669" w14:textId="039228EE" w:rsidR="00185FB8" w:rsidRDefault="007D7919" w:rsidP="00185FB8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40314C">
              <w:rPr>
                <w:b/>
              </w:rPr>
              <w:t xml:space="preserve"> </w:t>
            </w:r>
            <w:r>
              <w:t>24 122</w:t>
            </w:r>
          </w:p>
          <w:p w14:paraId="476D187F" w14:textId="4C44698D" w:rsidR="00185FB8" w:rsidRDefault="007D7919" w:rsidP="00185FB8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40314C">
              <w:rPr>
                <w:b/>
              </w:rPr>
              <w:t xml:space="preserve"> : </w:t>
            </w:r>
            <w:r>
              <w:t>Louis Duval</w:t>
            </w:r>
          </w:p>
          <w:p w14:paraId="47B8F54C" w14:textId="3B6EFCCA" w:rsidR="0072416B" w:rsidRDefault="007D7919" w:rsidP="00185FB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40314C">
              <w:rPr>
                <w:b/>
              </w:rPr>
              <w:t xml:space="preserve"> : </w:t>
            </w:r>
            <w:r>
              <w:t>Paul Sabourin</w:t>
            </w:r>
          </w:p>
          <w:p w14:paraId="1DA7469E" w14:textId="23C9BD0E" w:rsidR="0072416B" w:rsidRDefault="007D7919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la M. </w:t>
            </w:r>
            <w:r w:rsidR="0040314C">
              <w:t>R</w:t>
            </w:r>
            <w:r>
              <w:t>. de Montcalm se constitue en comité plénier à huis clos pour discuter de questions juridiques et de personnel.</w:t>
            </w:r>
          </w:p>
          <w:p w14:paraId="354CE55B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72416B" w14:paraId="7F1A6A74" w14:textId="77777777">
        <w:tc>
          <w:tcPr>
            <w:tcW w:w="900" w:type="dxa"/>
          </w:tcPr>
          <w:p w14:paraId="578271F2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13.1</w:t>
            </w:r>
          </w:p>
        </w:tc>
        <w:tc>
          <w:tcPr>
            <w:tcW w:w="0" w:type="auto"/>
          </w:tcPr>
          <w:p w14:paraId="2355D136" w14:textId="5007873C" w:rsidR="00185FB8" w:rsidRPr="007338FF" w:rsidRDefault="007D7919" w:rsidP="00185FB8">
            <w:pPr>
              <w:spacing w:before="120" w:after="0" w:line="240" w:lineRule="auto"/>
              <w:rPr>
                <w:b/>
                <w:lang w:val="en-US"/>
              </w:rPr>
            </w:pPr>
            <w:r w:rsidRPr="007338FF">
              <w:rPr>
                <w:b/>
                <w:lang w:val="en-US"/>
              </w:rPr>
              <w:t xml:space="preserve">Huis clos - </w:t>
            </w:r>
            <w:proofErr w:type="spellStart"/>
            <w:r w:rsidRPr="007338FF">
              <w:rPr>
                <w:b/>
                <w:lang w:val="en-US"/>
              </w:rPr>
              <w:t>clôture</w:t>
            </w:r>
            <w:proofErr w:type="spellEnd"/>
            <w:r w:rsidRPr="007338FF">
              <w:rPr>
                <w:b/>
                <w:lang w:val="en-US"/>
              </w:rPr>
              <w:t xml:space="preserve"> / In Camera - Return</w:t>
            </w:r>
          </w:p>
          <w:p w14:paraId="3B507286" w14:textId="38E24274" w:rsidR="00185FB8" w:rsidRDefault="007D7919" w:rsidP="00185FB8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40314C">
              <w:rPr>
                <w:b/>
              </w:rPr>
              <w:t xml:space="preserve"> </w:t>
            </w:r>
            <w:r>
              <w:t>24 123</w:t>
            </w:r>
          </w:p>
          <w:p w14:paraId="414CAE38" w14:textId="7B0E6377" w:rsidR="00185FB8" w:rsidRDefault="007D7919" w:rsidP="00185FB8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40314C">
              <w:rPr>
                <w:b/>
              </w:rPr>
              <w:t xml:space="preserve"> : </w:t>
            </w:r>
            <w:r>
              <w:t>Harold Janzen</w:t>
            </w:r>
          </w:p>
          <w:p w14:paraId="425A42CE" w14:textId="24FAFCEF" w:rsidR="0072416B" w:rsidRDefault="007D7919" w:rsidP="00185FB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40314C">
              <w:rPr>
                <w:b/>
              </w:rPr>
              <w:t xml:space="preserve"> : </w:t>
            </w:r>
            <w:r>
              <w:t>Émile Rémillard</w:t>
            </w:r>
          </w:p>
          <w:p w14:paraId="1BC1B646" w14:textId="16211DC9" w:rsidR="0072416B" w:rsidRDefault="007D7919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comité mette fin au huis clos et reprenne la réunion ordinaire du conseil.</w:t>
            </w:r>
          </w:p>
          <w:p w14:paraId="717A624F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72416B" w14:paraId="0F54CC7B" w14:textId="77777777">
        <w:tc>
          <w:tcPr>
            <w:tcW w:w="900" w:type="dxa"/>
          </w:tcPr>
          <w:p w14:paraId="3372EACA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1E2154B7" w14:textId="77777777" w:rsidR="00185FB8" w:rsidRPr="00185FB8" w:rsidRDefault="007D7919" w:rsidP="00185FB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Levée de la séance / </w:t>
            </w:r>
            <w:proofErr w:type="spellStart"/>
            <w:r>
              <w:rPr>
                <w:b/>
              </w:rPr>
              <w:t>Adjournment</w:t>
            </w:r>
            <w:proofErr w:type="spellEnd"/>
          </w:p>
          <w:p w14:paraId="16E1BD9E" w14:textId="61B1EDFD" w:rsidR="00185FB8" w:rsidRDefault="007D7919" w:rsidP="00185FB8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40314C">
              <w:rPr>
                <w:b/>
              </w:rPr>
              <w:t xml:space="preserve"> </w:t>
            </w:r>
            <w:r>
              <w:t>24 124</w:t>
            </w:r>
          </w:p>
          <w:p w14:paraId="3870796F" w14:textId="09FE998B" w:rsidR="00185FB8" w:rsidRDefault="00185FB8" w:rsidP="00185FB8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40314C">
              <w:rPr>
                <w:b/>
              </w:rPr>
              <w:t xml:space="preserve"> : </w:t>
            </w:r>
            <w:r>
              <w:t>Jean Barnabé</w:t>
            </w:r>
          </w:p>
          <w:p w14:paraId="5AA60A98" w14:textId="66FA917D" w:rsidR="0072416B" w:rsidRPr="00185FB8" w:rsidRDefault="007D7919" w:rsidP="00185FB8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Appuyée par</w:t>
            </w:r>
            <w:r w:rsidR="0040314C">
              <w:rPr>
                <w:b/>
              </w:rPr>
              <w:t xml:space="preserve"> : </w:t>
            </w:r>
            <w:r>
              <w:t>Harold Janzen</w:t>
            </w:r>
          </w:p>
          <w:p w14:paraId="0E08CD5B" w14:textId="77777777" w:rsidR="00185FB8" w:rsidRDefault="007D7919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Montcalm autorise et confirme toutes les instructions et directives à la direction, et les questions reçues à titre d’information;</w:t>
            </w:r>
          </w:p>
          <w:p w14:paraId="45310719" w14:textId="5FB3B757" w:rsidR="00185FB8" w:rsidRDefault="007D7919">
            <w:pPr>
              <w:spacing w:before="120" w:after="120" w:line="240" w:lineRule="auto"/>
            </w:pPr>
            <w:r>
              <w:rPr>
                <w:b/>
                <w:bCs/>
              </w:rPr>
              <w:t>IL EST AUSSI RÉSOLU QUE</w:t>
            </w:r>
            <w:r>
              <w:t xml:space="preserve"> cette séance soit levée et que la prochaine réunion ordinaire du conseil ait lieu le 17</w:t>
            </w:r>
            <w:r w:rsidR="0040314C">
              <w:t> </w:t>
            </w:r>
            <w:r>
              <w:t>juillet 2024 à 8 h.</w:t>
            </w:r>
          </w:p>
          <w:p w14:paraId="2EF14070" w14:textId="73AD7BF8" w:rsidR="0072416B" w:rsidRDefault="007D7919">
            <w:pPr>
              <w:spacing w:before="120" w:after="120" w:line="240" w:lineRule="auto"/>
            </w:pPr>
            <w:r>
              <w:t>Levée de la séance</w:t>
            </w:r>
            <w:r w:rsidR="0040314C">
              <w:t> </w:t>
            </w:r>
            <w:r>
              <w:t>: 13</w:t>
            </w:r>
            <w:r w:rsidR="0040314C">
              <w:t xml:space="preserve"> h 0</w:t>
            </w:r>
            <w:r>
              <w:t>5.</w:t>
            </w:r>
          </w:p>
          <w:p w14:paraId="7841CCA5" w14:textId="77777777" w:rsidR="0072416B" w:rsidRDefault="007D7919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</w:tbl>
    <w:p w14:paraId="43354BF2" w14:textId="77777777" w:rsidR="0072416B" w:rsidRDefault="007D7919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72416B" w14:paraId="1513A48C" w14:textId="77777777">
        <w:tc>
          <w:tcPr>
            <w:tcW w:w="0" w:type="auto"/>
            <w:vAlign w:val="center"/>
          </w:tcPr>
          <w:tbl>
            <w:tblPr>
              <w:tblW w:w="7499" w:type="dxa"/>
              <w:tblCellSpacing w:w="14" w:type="dxa"/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448"/>
              <w:gridCol w:w="604"/>
              <w:gridCol w:w="3447"/>
            </w:tblGrid>
            <w:tr w:rsidR="0072416B" w14:paraId="600C38EF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6EAF64C5" w14:textId="77777777" w:rsidR="0072416B" w:rsidRDefault="007D7919">
                  <w:r>
                    <w:t>______________________________</w:t>
                  </w:r>
                </w:p>
              </w:tc>
              <w:tc>
                <w:tcPr>
                  <w:tcW w:w="0" w:type="auto"/>
                  <w:vAlign w:val="center"/>
                </w:tcPr>
                <w:p w14:paraId="59B9BBF2" w14:textId="77777777" w:rsidR="0072416B" w:rsidRDefault="007D7919">
                  <w:r>
                    <w:t>           </w:t>
                  </w:r>
                </w:p>
              </w:tc>
              <w:tc>
                <w:tcPr>
                  <w:tcW w:w="0" w:type="auto"/>
                  <w:vAlign w:val="center"/>
                </w:tcPr>
                <w:p w14:paraId="456C1FC9" w14:textId="77777777" w:rsidR="0072416B" w:rsidRDefault="007D7919">
                  <w:r>
                    <w:t>______________________________</w:t>
                  </w:r>
                </w:p>
              </w:tc>
            </w:tr>
            <w:tr w:rsidR="0072416B" w14:paraId="7D65E1FD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4FF11DA3" w14:textId="77777777" w:rsidR="0072416B" w:rsidRDefault="007D7919">
                  <w:proofErr w:type="gramStart"/>
                  <w:r>
                    <w:t>préfet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14:paraId="700AD6DF" w14:textId="77777777" w:rsidR="0072416B" w:rsidRDefault="007D7919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6AE20EFD" w14:textId="77777777" w:rsidR="0072416B" w:rsidRDefault="007D7919">
                  <w:proofErr w:type="gramStart"/>
                  <w:r>
                    <w:t>directrice</w:t>
                  </w:r>
                  <w:proofErr w:type="gramEnd"/>
                  <w:r>
                    <w:t xml:space="preserve"> générale</w:t>
                  </w:r>
                </w:p>
              </w:tc>
            </w:tr>
          </w:tbl>
          <w:p w14:paraId="489B9E45" w14:textId="77777777" w:rsidR="0072416B" w:rsidRDefault="0072416B"/>
        </w:tc>
      </w:tr>
    </w:tbl>
    <w:p w14:paraId="2D9C3C6B" w14:textId="77777777" w:rsidR="007D7919" w:rsidRDefault="007D7919"/>
    <w:sectPr w:rsidR="007D7919" w:rsidSect="007D7919">
      <w:headerReference w:type="default" r:id="rId8"/>
      <w:footerReference w:type="default" r:id="rId9"/>
      <w:pgSz w:w="12240" w:h="20160" w:code="5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C9799" w14:textId="77777777" w:rsidR="00D7653A" w:rsidRDefault="00D7653A">
      <w:pPr>
        <w:spacing w:after="0" w:line="240" w:lineRule="auto"/>
      </w:pPr>
      <w:r>
        <w:separator/>
      </w:r>
    </w:p>
  </w:endnote>
  <w:endnote w:type="continuationSeparator" w:id="0">
    <w:p w14:paraId="7B92AC3C" w14:textId="77777777" w:rsidR="00D7653A" w:rsidRDefault="00D7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B1543" w14:textId="77777777" w:rsidR="0072416B" w:rsidRDefault="0072416B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28E9C" w14:textId="77777777" w:rsidR="00D7653A" w:rsidRDefault="00D7653A">
      <w:pPr>
        <w:spacing w:after="0" w:line="240" w:lineRule="auto"/>
      </w:pPr>
      <w:r>
        <w:separator/>
      </w:r>
    </w:p>
  </w:footnote>
  <w:footnote w:type="continuationSeparator" w:id="0">
    <w:p w14:paraId="4F643824" w14:textId="77777777" w:rsidR="00D7653A" w:rsidRDefault="00D7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34018" w14:textId="77777777" w:rsidR="0072416B" w:rsidRDefault="007D7919">
    <w:pPr>
      <w:pStyle w:val="a"/>
      <w:jc w:val="center"/>
    </w:pPr>
    <w:proofErr w:type="gramStart"/>
    <w:r>
      <w:t>page</w:t>
    </w:r>
    <w:proofErr w:type="gramEnd"/>
    <w:r>
      <w:t> 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de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0A8"/>
    <w:multiLevelType w:val="singleLevel"/>
    <w:tmpl w:val="7ABC13EE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03CD6D43"/>
    <w:multiLevelType w:val="singleLevel"/>
    <w:tmpl w:val="F95CCBCC"/>
    <w:lvl w:ilvl="0">
      <w:numFmt w:val="bullet"/>
      <w:lvlText w:val="▪"/>
      <w:lvlJc w:val="left"/>
      <w:pPr>
        <w:ind w:left="420" w:hanging="360"/>
      </w:pPr>
    </w:lvl>
  </w:abstractNum>
  <w:abstractNum w:abstractNumId="2" w15:restartNumberingAfterBreak="0">
    <w:nsid w:val="0D466A2C"/>
    <w:multiLevelType w:val="singleLevel"/>
    <w:tmpl w:val="B2C85734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3" w15:restartNumberingAfterBreak="0">
    <w:nsid w:val="17C359F4"/>
    <w:multiLevelType w:val="singleLevel"/>
    <w:tmpl w:val="8340D320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4" w15:restartNumberingAfterBreak="0">
    <w:nsid w:val="2DDA3B78"/>
    <w:multiLevelType w:val="singleLevel"/>
    <w:tmpl w:val="31C81338"/>
    <w:lvl w:ilvl="0">
      <w:numFmt w:val="bullet"/>
      <w:lvlText w:val="o"/>
      <w:lvlJc w:val="left"/>
      <w:pPr>
        <w:ind w:left="420" w:hanging="360"/>
      </w:pPr>
    </w:lvl>
  </w:abstractNum>
  <w:abstractNum w:abstractNumId="5" w15:restartNumberingAfterBreak="0">
    <w:nsid w:val="549762AC"/>
    <w:multiLevelType w:val="hybridMultilevel"/>
    <w:tmpl w:val="176A86E0"/>
    <w:lvl w:ilvl="0" w:tplc="3B127B00">
      <w:start w:val="5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14408"/>
    <w:multiLevelType w:val="singleLevel"/>
    <w:tmpl w:val="49C2E70C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6DE363D8"/>
    <w:multiLevelType w:val="singleLevel"/>
    <w:tmpl w:val="5FE2DBCE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8" w15:restartNumberingAfterBreak="0">
    <w:nsid w:val="6FB719E4"/>
    <w:multiLevelType w:val="singleLevel"/>
    <w:tmpl w:val="0FA0C732"/>
    <w:lvl w:ilvl="0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EastAsia" w:hAnsiTheme="minorHAnsi" w:cstheme="minorBidi"/>
      </w:rPr>
    </w:lvl>
  </w:abstractNum>
  <w:num w:numId="1" w16cid:durableId="229773606">
    <w:abstractNumId w:val="8"/>
    <w:lvlOverride w:ilvl="0">
      <w:startOverride w:val="1"/>
    </w:lvlOverride>
  </w:num>
  <w:num w:numId="2" w16cid:durableId="1808283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6B"/>
    <w:rsid w:val="000D162D"/>
    <w:rsid w:val="00185FB8"/>
    <w:rsid w:val="0040314C"/>
    <w:rsid w:val="00405E4F"/>
    <w:rsid w:val="004221AB"/>
    <w:rsid w:val="00443E36"/>
    <w:rsid w:val="005669B0"/>
    <w:rsid w:val="0072416B"/>
    <w:rsid w:val="007338FF"/>
    <w:rsid w:val="007A7B90"/>
    <w:rsid w:val="007D7919"/>
    <w:rsid w:val="008F6526"/>
    <w:rsid w:val="00B8474E"/>
    <w:rsid w:val="00C40100"/>
    <w:rsid w:val="00CC7824"/>
    <w:rsid w:val="00D7653A"/>
    <w:rsid w:val="00F0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69FA"/>
  <w15:docId w15:val="{7FFA6018-EBD6-41C6-91F6-68C8B823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  <w:style w:type="paragraph" w:styleId="ListParagraph">
    <w:name w:val="List Paragraph"/>
    <w:basedOn w:val="Normal"/>
    <w:uiPriority w:val="34"/>
    <w:qFormat/>
    <w:rsid w:val="00185F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14C"/>
  </w:style>
  <w:style w:type="paragraph" w:styleId="Footer">
    <w:name w:val="footer"/>
    <w:basedOn w:val="Normal"/>
    <w:link w:val="FooterChar"/>
    <w:uiPriority w:val="99"/>
    <w:unhideWhenUsed/>
    <w:rsid w:val="00403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Katherine</cp:lastModifiedBy>
  <cp:revision>3</cp:revision>
  <dcterms:created xsi:type="dcterms:W3CDTF">2024-06-25T14:59:00Z</dcterms:created>
  <dcterms:modified xsi:type="dcterms:W3CDTF">2024-06-25T14:59:00Z</dcterms:modified>
</cp:coreProperties>
</file>